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718BC" w14:textId="6BA77502" w:rsidR="00DD3837" w:rsidRPr="00BA096C" w:rsidRDefault="00DD3837" w:rsidP="009E720C">
      <w:p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</w:p>
    <w:p w14:paraId="576332FB" w14:textId="13A7B003" w:rsidR="009D092E" w:rsidRPr="00BA096C" w:rsidRDefault="009D092E" w:rsidP="009E720C">
      <w:p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</w:p>
    <w:p w14:paraId="065AAB95" w14:textId="2B1D53FE" w:rsidR="007D1D72" w:rsidRPr="00BA096C" w:rsidRDefault="006026EB" w:rsidP="00F75163">
      <w:pPr>
        <w:pStyle w:val="Ttulo"/>
        <w:jc w:val="center"/>
        <w:rPr>
          <w:lang w:val="es-ES"/>
        </w:rPr>
      </w:pPr>
      <w:r w:rsidRPr="00BA096C">
        <w:rPr>
          <w:lang w:val="es-ES"/>
        </w:rPr>
        <w:t>C</w:t>
      </w:r>
      <w:r w:rsidR="00BA096C">
        <w:rPr>
          <w:lang w:val="es-ES"/>
        </w:rPr>
        <w:t>OVID-</w:t>
      </w:r>
      <w:r w:rsidRPr="00BA096C">
        <w:rPr>
          <w:lang w:val="es-ES"/>
        </w:rPr>
        <w:t xml:space="preserve">19 </w:t>
      </w:r>
      <w:r w:rsidR="00626F3A" w:rsidRPr="00BA096C">
        <w:rPr>
          <w:lang w:val="es-ES"/>
        </w:rPr>
        <w:t xml:space="preserve">y la </w:t>
      </w:r>
      <w:r w:rsidR="00BA096C">
        <w:rPr>
          <w:lang w:val="es-ES"/>
        </w:rPr>
        <w:t>s</w:t>
      </w:r>
      <w:r w:rsidR="00626F3A" w:rsidRPr="00BA096C">
        <w:rPr>
          <w:lang w:val="es-ES"/>
        </w:rPr>
        <w:t>ordoceguera</w:t>
      </w:r>
    </w:p>
    <w:p w14:paraId="4E42EBB3" w14:textId="1ED2A55A" w:rsidR="00626F3A" w:rsidRPr="00BA096C" w:rsidRDefault="007D1D72" w:rsidP="00F75163">
      <w:pPr>
        <w:jc w:val="center"/>
        <w:rPr>
          <w:rFonts w:asciiTheme="minorHAnsi" w:eastAsia="Calibri" w:hAnsiTheme="minorHAnsi" w:cstheme="minorHAnsi"/>
          <w:bCs w:val="0"/>
          <w:sz w:val="28"/>
          <w:szCs w:val="28"/>
          <w:lang w:val="es-ES" w:eastAsia="en-US"/>
        </w:rPr>
      </w:pPr>
      <w:r w:rsidRPr="00BA096C">
        <w:rPr>
          <w:rFonts w:asciiTheme="minorHAnsi" w:eastAsia="Calibri" w:hAnsiTheme="minorHAnsi" w:cstheme="minorHAnsi"/>
          <w:bCs w:val="0"/>
          <w:sz w:val="28"/>
          <w:szCs w:val="28"/>
          <w:lang w:val="es-ES" w:eastAsia="en-US"/>
        </w:rPr>
        <w:t>R</w:t>
      </w:r>
      <w:r w:rsidR="006026EB" w:rsidRPr="00BA096C">
        <w:rPr>
          <w:rFonts w:asciiTheme="minorHAnsi" w:eastAsia="Calibri" w:hAnsiTheme="minorHAnsi" w:cstheme="minorHAnsi"/>
          <w:bCs w:val="0"/>
          <w:sz w:val="28"/>
          <w:szCs w:val="28"/>
          <w:lang w:val="es-ES" w:eastAsia="en-US"/>
        </w:rPr>
        <w:t>ecom</w:t>
      </w:r>
      <w:r w:rsidR="00626F3A" w:rsidRPr="00BA096C">
        <w:rPr>
          <w:rFonts w:asciiTheme="minorHAnsi" w:eastAsia="Calibri" w:hAnsiTheme="minorHAnsi" w:cstheme="minorHAnsi"/>
          <w:bCs w:val="0"/>
          <w:sz w:val="28"/>
          <w:szCs w:val="28"/>
          <w:lang w:val="es-ES" w:eastAsia="en-US"/>
        </w:rPr>
        <w:t>endaciones para unas políticas inclusivas de la comunidad global de sordociegos.</w:t>
      </w:r>
    </w:p>
    <w:p w14:paraId="6D1F681E" w14:textId="6A9574E5" w:rsidR="00626F3A" w:rsidRPr="00BA096C" w:rsidRDefault="00626F3A" w:rsidP="006B7ADF">
      <w:pPr>
        <w:jc w:val="both"/>
        <w:rPr>
          <w:rFonts w:asciiTheme="minorHAnsi" w:eastAsia="Calibri" w:hAnsiTheme="minorHAnsi" w:cstheme="minorHAnsi"/>
          <w:bCs w:val="0"/>
          <w:sz w:val="24"/>
          <w:szCs w:val="24"/>
          <w:lang w:val="es-ES" w:eastAsia="en-US"/>
        </w:rPr>
      </w:pPr>
    </w:p>
    <w:p w14:paraId="7E5D661F" w14:textId="77777777" w:rsidR="00626F3A" w:rsidRPr="00BA096C" w:rsidRDefault="00626F3A" w:rsidP="006B7ADF">
      <w:p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</w:p>
    <w:p w14:paraId="1FC2D51E" w14:textId="557C11F4" w:rsidR="00FB6B51" w:rsidRPr="00BA096C" w:rsidRDefault="00626F3A" w:rsidP="00FB6B51">
      <w:p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En estos tiempos de crisis, </w:t>
      </w:r>
      <w:r w:rsidR="00FB6B51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con </w:t>
      </w:r>
      <w:r w:rsidR="00AE76AB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un </w:t>
      </w:r>
      <w:r w:rsidR="00FB6B51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mundo gravemente afectado por el brote del Coronavirus (Covid-19), combinado con otros incidentes críticos como el reciente terremoto en Zagreb, Croacia, debemos asegurarnos de que </w:t>
      </w:r>
      <w:r w:rsidR="00AE76AB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las personas con sordoceguera , que suelen ser </w:t>
      </w:r>
      <w:r w:rsidR="00FB6B51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l</w:t>
      </w:r>
      <w:r w:rsidR="00AE76AB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a</w:t>
      </w:r>
      <w:r w:rsidR="00FB6B51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s más abandonad</w:t>
      </w:r>
      <w:r w:rsidR="00FF0352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a</w:t>
      </w:r>
      <w:r w:rsidR="00FB6B51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s, descuidad</w:t>
      </w:r>
      <w:r w:rsidR="00AE76AB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a</w:t>
      </w:r>
      <w:r w:rsidR="00FB6B51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s, vulnerables y expuest</w:t>
      </w:r>
      <w:r w:rsidR="00AE76AB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a</w:t>
      </w:r>
      <w:r w:rsidR="00FB6B51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s al doble aislamiento en cualquier crisis, también están amparadas bajo el Artículo 11 de </w:t>
      </w:r>
      <w:r w:rsidR="00AD1C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la</w:t>
      </w:r>
      <w:r w:rsidR="00FF0352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Convención Internacional sobre los Derechos de las Personas con Discapacidad (CDPD) d</w:t>
      </w:r>
      <w:r w:rsidR="00FB6B51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e la</w:t>
      </w:r>
      <w:r w:rsid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s Naciones Unidas</w:t>
      </w:r>
      <w:r w:rsidR="00FB6B51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.</w:t>
      </w:r>
    </w:p>
    <w:p w14:paraId="1076995F" w14:textId="77777777" w:rsidR="00FB6B51" w:rsidRPr="00BA096C" w:rsidRDefault="00FB6B51" w:rsidP="00FB6B51">
      <w:p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</w:p>
    <w:p w14:paraId="30E69134" w14:textId="391A90ED" w:rsidR="00FB6B51" w:rsidRPr="00BA096C" w:rsidRDefault="00FB6B51" w:rsidP="00FB6B51">
      <w:p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Se estima que entre 15 y 155 millones de personas en el mundo</w:t>
      </w:r>
      <w:r w:rsid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(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entre el 0.2% y el 2% de la población mundial</w:t>
      </w:r>
      <w:proofErr w:type="gramStart"/>
      <w:r w:rsid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)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,  experimentan</w:t>
      </w:r>
      <w:proofErr w:type="gramEnd"/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una </w:t>
      </w:r>
      <w:r w:rsidR="00BA096C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combinación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de deficiencias audi</w:t>
      </w:r>
      <w:r w:rsid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tivas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y vis</w:t>
      </w:r>
      <w:r w:rsid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uales, llamado 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sordoceguera. Al agregar una discapacidad sensorial doble debido al envejecimiento, el número aumenta a 6%, lo que implica que hasta 467 millones</w:t>
      </w:r>
      <w:r w:rsidR="00AE76AB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de personas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experimentan un cierto grado de sordoceguera </w:t>
      </w:r>
      <w:r w:rsidR="00282396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en el transcurso</w:t>
      </w:r>
      <w:r w:rsidR="00AE76AB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de sus vidas</w:t>
      </w:r>
      <w:r w:rsidR="00282396" w:rsidRPr="00BA096C">
        <w:rPr>
          <w:rStyle w:val="Refdenotaalpie"/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footnoteReference w:id="1"/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. Este grupo de personas con sordoceguera no debe </w:t>
      </w:r>
      <w:r w:rsidR="00AE76AB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ser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descuidado y olvidado durante este tiempo de crisis.</w:t>
      </w:r>
    </w:p>
    <w:p w14:paraId="185D3A81" w14:textId="77777777" w:rsidR="00FB6B51" w:rsidRPr="00BA096C" w:rsidRDefault="00FB6B51" w:rsidP="00FB6B51">
      <w:p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</w:p>
    <w:p w14:paraId="4B9A2CB2" w14:textId="745204D3" w:rsidR="00FB6B51" w:rsidRPr="00BA096C" w:rsidRDefault="00FB6B51" w:rsidP="00FB6B51">
      <w:p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Además, nos gustaría enfatizar que el número de personas</w:t>
      </w:r>
      <w:r w:rsidR="00AE76AB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con sordoceguera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aumenta con la edad, lo que hace que l</w:t>
      </w:r>
      <w:r w:rsidR="00AE76AB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os ancianos </w:t>
      </w:r>
      <w:r w:rsid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sean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más vulnerables al virus. Las personas mayores con sordoceguera </w:t>
      </w:r>
      <w:r w:rsidR="00AE76AB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están expuest</w:t>
      </w:r>
      <w:r w:rsid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a</w:t>
      </w:r>
      <w:r w:rsidR="00AE76AB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s a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un riesgo más alto que l</w:t>
      </w:r>
      <w:r w:rsidR="00AE76AB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os 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demás, ya que, además de estar en </w:t>
      </w:r>
      <w:r w:rsidR="00AE76AB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un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grupo de alto riesgo debido a la edad, </w:t>
      </w:r>
      <w:r w:rsidR="00AE76AB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se encuentran con dificultades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para </w:t>
      </w:r>
      <w:r w:rsidR="00AE76AB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acceder 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y procesa</w:t>
      </w:r>
      <w:r w:rsidR="00AE76AB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r 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la información</w:t>
      </w:r>
      <w:r w:rsidR="00282396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, además de enfrentarse a </w:t>
      </w:r>
      <w:proofErr w:type="gramStart"/>
      <w:r w:rsidR="00282396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problemas </w:t>
      </w:r>
      <w:r w:rsid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para</w:t>
      </w:r>
      <w:proofErr w:type="gramEnd"/>
      <w:r w:rsid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realizar </w:t>
      </w:r>
      <w:r w:rsidR="00282396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tareas cotidianas t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ales como </w:t>
      </w:r>
      <w:r w:rsidR="00282396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comprar alimentos bá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sicos y/o</w:t>
      </w:r>
      <w:r w:rsidR="00282396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obtener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medicina</w:t>
      </w:r>
      <w:r w:rsidR="00282396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s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. </w:t>
      </w:r>
      <w:r w:rsidR="00282396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Un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hecho crucial es que la combinación de </w:t>
      </w:r>
      <w:r w:rsid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la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discapacidad sensorial </w:t>
      </w:r>
      <w:r w:rsidR="00282396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doble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y la edad </w:t>
      </w:r>
      <w:r w:rsidR="00282396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tiene un 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impact</w:t>
      </w:r>
      <w:r w:rsidR="00282396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o muy fuerte, aumentando 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la complejidad de su situación</w:t>
      </w:r>
      <w:r w:rsidR="00282396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y la 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necesidad de servicios adecuados para reducir el riesgo de</w:t>
      </w:r>
      <w:r w:rsidR="00282396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graves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complicaciones de salud debido a</w:t>
      </w:r>
      <w:r w:rsid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l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COVID-19.</w:t>
      </w:r>
    </w:p>
    <w:p w14:paraId="74B18D97" w14:textId="77777777" w:rsidR="00FB6B51" w:rsidRPr="00BA096C" w:rsidRDefault="00FB6B51" w:rsidP="00FB6B51">
      <w:p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</w:p>
    <w:p w14:paraId="5A91CD65" w14:textId="18D59F2E" w:rsidR="00FB6B51" w:rsidRPr="00BA096C" w:rsidRDefault="00FB6B51" w:rsidP="00FB6B51">
      <w:p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La </w:t>
      </w:r>
      <w:r w:rsid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o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bservación general n</w:t>
      </w:r>
      <w:r w:rsid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úmero 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2 sobre el Artículo 9:</w:t>
      </w:r>
      <w:r w:rsidRPr="00BA096C">
        <w:rPr>
          <w:rFonts w:asciiTheme="minorHAnsi" w:eastAsia="Calibri" w:hAnsiTheme="minorHAnsi" w:cstheme="minorHAnsi"/>
          <w:b w:val="0"/>
          <w:bCs w:val="0"/>
          <w:i/>
          <w:iCs/>
          <w:sz w:val="24"/>
          <w:szCs w:val="24"/>
          <w:lang w:val="es-ES" w:eastAsia="en-US"/>
        </w:rPr>
        <w:t xml:space="preserve"> Accesibilidad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</w:t>
      </w:r>
      <w:r w:rsidR="00655EB9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de </w:t>
      </w:r>
      <w:r w:rsidR="007D4F1B" w:rsidRPr="00655EB9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la</w:t>
      </w:r>
      <w:r w:rsidR="007D4F1B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CDPD compromete a los </w:t>
      </w:r>
      <w:r w:rsid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e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stados partes a permitir que las personas con sordoceguera accedan a</w:t>
      </w:r>
      <w:r w:rsidR="00282396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la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información, comunicación y otros servicios para </w:t>
      </w:r>
      <w:r w:rsidR="00282396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poder 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vivir de manera independiente y participar de manera </w:t>
      </w:r>
      <w:r w:rsidR="00282396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eficaz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en sociedad.</w:t>
      </w:r>
    </w:p>
    <w:p w14:paraId="26817921" w14:textId="77777777" w:rsidR="00FB6B51" w:rsidRPr="00BA096C" w:rsidRDefault="00FB6B51" w:rsidP="00FB6B51">
      <w:p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</w:p>
    <w:p w14:paraId="00E7B3AB" w14:textId="3FE3B1B6" w:rsidR="00282396" w:rsidRPr="00BA096C" w:rsidRDefault="00FB6B51" w:rsidP="006B7ADF">
      <w:p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Es por eso que la Unión Europea de Sordociegos, de acuerdo con l</w:t>
      </w:r>
      <w:r w:rsidR="00282396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a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s aport</w:t>
      </w:r>
      <w:r w:rsidR="00282396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aciones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recibid</w:t>
      </w:r>
      <w:r w:rsidR="00282396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a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s </w:t>
      </w:r>
      <w:r w:rsidR="00277747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por parte de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sus miembros nacionales, </w:t>
      </w:r>
      <w:r w:rsidR="00277747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re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copiló las siguientes recomendaciones que son esenciales para proporcionar el mismo estándar de servicios y apoyo a las personas sordociegas </w:t>
      </w:r>
      <w:r w:rsidR="00277747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dentro de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la vida cotidiana y crisis graves como</w:t>
      </w:r>
      <w:r w:rsidR="00282396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la de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esta pandemia.</w:t>
      </w:r>
    </w:p>
    <w:p w14:paraId="18ED800F" w14:textId="251BBBF0" w:rsidR="00282396" w:rsidRPr="00BA096C" w:rsidRDefault="00B55E0F" w:rsidP="00282396">
      <w:pPr>
        <w:jc w:val="both"/>
        <w:rPr>
          <w:rFonts w:asciiTheme="minorHAnsi" w:eastAsia="Calibri" w:hAnsiTheme="minorHAnsi" w:cstheme="minorHAnsi"/>
          <w:sz w:val="24"/>
          <w:szCs w:val="24"/>
          <w:lang w:val="es-ES" w:eastAsia="en-US"/>
        </w:rPr>
      </w:pPr>
      <w:r w:rsidRPr="00B55E0F">
        <w:rPr>
          <w:rFonts w:asciiTheme="minorHAnsi" w:eastAsia="Calibri" w:hAnsiTheme="minorHAnsi" w:cstheme="minorHAnsi"/>
          <w:sz w:val="24"/>
          <w:szCs w:val="24"/>
          <w:lang w:val="es-ES" w:eastAsia="en-US"/>
        </w:rPr>
        <w:lastRenderedPageBreak/>
        <w:t>La Unión Europea de Sordociegos (EDbU), la Federación Mundial de Sordociegos (WFDB), la Federación Africana de Sordociegos (AFDB) y la Federación Latinoamericana de Sordociegos (FLASC)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</w:t>
      </w:r>
      <w:r w:rsidR="00282396" w:rsidRPr="00BA096C">
        <w:rPr>
          <w:rFonts w:asciiTheme="minorHAnsi" w:eastAsia="Calibri" w:hAnsiTheme="minorHAnsi" w:cstheme="minorHAnsi"/>
          <w:sz w:val="24"/>
          <w:szCs w:val="24"/>
          <w:lang w:val="es-ES" w:eastAsia="en-US"/>
        </w:rPr>
        <w:t xml:space="preserve">instan a la ONU, OMS, organismos de la UE, estados partes y gobiernos de todo el mundo </w:t>
      </w:r>
      <w:r w:rsidR="00AD1C44">
        <w:rPr>
          <w:rFonts w:asciiTheme="minorHAnsi" w:eastAsia="Calibri" w:hAnsiTheme="minorHAnsi" w:cstheme="minorHAnsi"/>
          <w:sz w:val="24"/>
          <w:szCs w:val="24"/>
          <w:lang w:val="es-ES" w:eastAsia="en-US"/>
        </w:rPr>
        <w:t xml:space="preserve">a </w:t>
      </w:r>
      <w:r w:rsidR="00282396" w:rsidRPr="00BA096C">
        <w:rPr>
          <w:rFonts w:asciiTheme="minorHAnsi" w:eastAsia="Calibri" w:hAnsiTheme="minorHAnsi" w:cstheme="minorHAnsi"/>
          <w:sz w:val="24"/>
          <w:szCs w:val="24"/>
          <w:lang w:val="es-ES" w:eastAsia="en-US"/>
        </w:rPr>
        <w:t>garantizar:</w:t>
      </w:r>
    </w:p>
    <w:p w14:paraId="6A56789E" w14:textId="77777777" w:rsidR="00282396" w:rsidRPr="00BA096C" w:rsidRDefault="00282396" w:rsidP="00282396">
      <w:p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</w:p>
    <w:p w14:paraId="125E35F2" w14:textId="1BC6A5FD" w:rsidR="00282396" w:rsidRPr="00BA096C" w:rsidRDefault="00282396" w:rsidP="00282396">
      <w:pPr>
        <w:pStyle w:val="Prrafodelista"/>
        <w:numPr>
          <w:ilvl w:val="0"/>
          <w:numId w:val="7"/>
        </w:num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  <w:r w:rsidRPr="00BA096C">
        <w:rPr>
          <w:rFonts w:asciiTheme="minorHAnsi" w:eastAsia="Calibri" w:hAnsiTheme="minorHAnsi" w:cstheme="minorHAnsi"/>
          <w:sz w:val="24"/>
          <w:szCs w:val="24"/>
          <w:lang w:val="es-ES" w:eastAsia="en-US"/>
        </w:rPr>
        <w:t>La importancia del acceso a los medios</w:t>
      </w:r>
      <w:r w:rsidR="00E00F98">
        <w:rPr>
          <w:rFonts w:asciiTheme="minorHAnsi" w:eastAsia="Calibri" w:hAnsiTheme="minorHAnsi" w:cstheme="minorHAnsi"/>
          <w:sz w:val="24"/>
          <w:szCs w:val="24"/>
          <w:lang w:val="es-ES" w:eastAsia="en-US"/>
        </w:rPr>
        <w:t xml:space="preserve"> de comunicación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: toda la comunicación de los medios debe estar en un lenguaje sencillo y accesible para las personas con sordoceguera mediante (pero no limitado a) subtítulos, lengua de signos nacional, traducción con voz </w:t>
      </w:r>
      <w:r w:rsidR="00E00F98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inteligible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, alto contraste y publicaciones en letra grande. Todo esto debe estar disponible al mismo tiempo que se brinda la información.</w:t>
      </w:r>
    </w:p>
    <w:p w14:paraId="434831A5" w14:textId="77777777" w:rsidR="00282396" w:rsidRPr="00BA096C" w:rsidRDefault="00282396" w:rsidP="00282396">
      <w:p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</w:p>
    <w:p w14:paraId="43A571A4" w14:textId="43218E0F" w:rsidR="00282396" w:rsidRPr="00BA096C" w:rsidRDefault="00282396" w:rsidP="00282396">
      <w:pPr>
        <w:pStyle w:val="Prrafodelista"/>
        <w:numPr>
          <w:ilvl w:val="0"/>
          <w:numId w:val="7"/>
        </w:num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  <w:r w:rsidRPr="00BA096C">
        <w:rPr>
          <w:rFonts w:asciiTheme="minorHAnsi" w:eastAsia="Calibri" w:hAnsiTheme="minorHAnsi" w:cstheme="minorHAnsi"/>
          <w:sz w:val="24"/>
          <w:szCs w:val="24"/>
          <w:lang w:val="es-ES" w:eastAsia="en-US"/>
        </w:rPr>
        <w:t>Difusión de información oficial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: las instrucciones, directrices y pautas oficiales </w:t>
      </w:r>
      <w:r w:rsidR="003D29B5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sobre el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COVID-19 deben proporcionarse en formatos accesibles para personas sordociegas que incluyan letra grande y braille.</w:t>
      </w:r>
    </w:p>
    <w:p w14:paraId="3D056D3B" w14:textId="77777777" w:rsidR="00282396" w:rsidRPr="00BA096C" w:rsidRDefault="00282396" w:rsidP="00282396">
      <w:p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</w:p>
    <w:p w14:paraId="143C434F" w14:textId="17F845DB" w:rsidR="00282396" w:rsidRPr="00BA096C" w:rsidRDefault="00282396" w:rsidP="00282396">
      <w:pPr>
        <w:pStyle w:val="Prrafodelista"/>
        <w:numPr>
          <w:ilvl w:val="0"/>
          <w:numId w:val="7"/>
        </w:num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  <w:r w:rsidRPr="00BA096C">
        <w:rPr>
          <w:rFonts w:asciiTheme="minorHAnsi" w:eastAsia="Calibri" w:hAnsiTheme="minorHAnsi" w:cstheme="minorHAnsi"/>
          <w:sz w:val="24"/>
          <w:szCs w:val="24"/>
          <w:lang w:val="es-ES" w:eastAsia="en-US"/>
        </w:rPr>
        <w:t>Acceso a proveedores de servicios: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todos los servicios prestados al público debido al brote de</w:t>
      </w:r>
      <w:r w:rsidR="0014256E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l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COVID-19, como los servicios de la Cruz Roja, las líneas telefónicas de </w:t>
      </w:r>
      <w:r w:rsidR="003D29B5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asistencia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y otros proveedores de apoyo y/o ayuda psicológica, </w:t>
      </w:r>
      <w:r w:rsidR="0014256E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deben de ser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accesibles para todas las personas con sordoceguera.</w:t>
      </w:r>
    </w:p>
    <w:p w14:paraId="66EEDD20" w14:textId="77777777" w:rsidR="00282396" w:rsidRPr="00BA096C" w:rsidRDefault="00282396" w:rsidP="00282396">
      <w:p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</w:p>
    <w:p w14:paraId="74A61400" w14:textId="024D5536" w:rsidR="00282396" w:rsidRPr="00BA096C" w:rsidRDefault="00282396" w:rsidP="0014256E">
      <w:pPr>
        <w:pStyle w:val="Prrafodelista"/>
        <w:numPr>
          <w:ilvl w:val="0"/>
          <w:numId w:val="7"/>
        </w:num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  <w:r w:rsidRPr="00BA096C">
        <w:rPr>
          <w:rFonts w:asciiTheme="minorHAnsi" w:eastAsia="Calibri" w:hAnsiTheme="minorHAnsi" w:cstheme="minorHAnsi"/>
          <w:sz w:val="24"/>
          <w:szCs w:val="24"/>
          <w:lang w:val="es-ES" w:eastAsia="en-US"/>
        </w:rPr>
        <w:t>Acceso a medios digitales: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los medios digitales deben incluir formatos accesibles en lenguaje sencillo para personas sordociegas. También debe otorgarse un acceso especial para acceder </w:t>
      </w:r>
      <w:r w:rsidR="00E60C79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en línea 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a </w:t>
      </w:r>
      <w:r w:rsidR="00E60C79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textos 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sin formato (sin imágenes ni publicidad) que pued</w:t>
      </w:r>
      <w:r w:rsidR="0014256E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a ser ajustado en caso necesario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. También es esencial que se envíen mensajes de texto y/o correo electrónico con dicha información </w:t>
      </w:r>
      <w:r w:rsidR="0014256E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bajo solicitud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.</w:t>
      </w:r>
    </w:p>
    <w:p w14:paraId="225A3C1D" w14:textId="77777777" w:rsidR="00282396" w:rsidRPr="00BA096C" w:rsidRDefault="00282396" w:rsidP="00282396">
      <w:p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</w:p>
    <w:p w14:paraId="10260D47" w14:textId="63717B12" w:rsidR="0014256E" w:rsidRPr="00677641" w:rsidRDefault="00282396" w:rsidP="00677641">
      <w:pPr>
        <w:pStyle w:val="Prrafodelista"/>
        <w:numPr>
          <w:ilvl w:val="0"/>
          <w:numId w:val="7"/>
        </w:num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  <w:r w:rsidRPr="00BA096C">
        <w:rPr>
          <w:rFonts w:asciiTheme="minorHAnsi" w:eastAsia="Calibri" w:hAnsiTheme="minorHAnsi" w:cstheme="minorHAnsi"/>
          <w:sz w:val="24"/>
          <w:szCs w:val="24"/>
          <w:lang w:val="es-ES" w:eastAsia="en-US"/>
        </w:rPr>
        <w:t>Acceso a equipos de protección personal (EPP):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se debe garantizar </w:t>
      </w:r>
      <w:r w:rsidR="00677641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a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todas las personas con sordoceguera</w:t>
      </w:r>
      <w:r w:rsidR="00677641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que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tengan acceso prioritario a equipos de protección como máscaras y guantes debido a la extrema dificultad de </w:t>
      </w:r>
      <w:r w:rsidR="00677641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logarlo,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</w:t>
      </w:r>
      <w:r w:rsidR="0014256E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como consecuencia de las limitaciones en la movilidad e imposibilidad de salir de casa o buscar ayuda a causa del confinamiento </w:t>
      </w:r>
    </w:p>
    <w:p w14:paraId="5F31AF7C" w14:textId="77777777" w:rsidR="0014256E" w:rsidRPr="00BA096C" w:rsidRDefault="0014256E" w:rsidP="0014256E">
      <w:pPr>
        <w:pStyle w:val="Prrafodelista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</w:p>
    <w:p w14:paraId="2CE1A0E9" w14:textId="78BFD4EB" w:rsidR="00521852" w:rsidRPr="00677641" w:rsidRDefault="00282396" w:rsidP="00521852">
      <w:pPr>
        <w:pStyle w:val="Prrafodelista"/>
        <w:numPr>
          <w:ilvl w:val="0"/>
          <w:numId w:val="7"/>
        </w:num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  <w:r w:rsidRPr="00BA096C">
        <w:rPr>
          <w:rFonts w:asciiTheme="minorHAnsi" w:eastAsia="Calibri" w:hAnsiTheme="minorHAnsi" w:cstheme="minorHAnsi"/>
          <w:sz w:val="24"/>
          <w:szCs w:val="24"/>
          <w:lang w:val="es-ES" w:eastAsia="en-US"/>
        </w:rPr>
        <w:t>Protección de los intérpretes sordociegos (guías-intérpretes):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la naturaleza </w:t>
      </w:r>
      <w:r w:rsidR="00C71DA0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única 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de </w:t>
      </w:r>
      <w:r w:rsidR="00C71DA0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la sordoceguera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</w:t>
      </w:r>
      <w:r w:rsidR="00677641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requiere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</w:t>
      </w:r>
      <w:r w:rsidR="00677641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en muchos casos 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la proximidad y el contacto de las manos con los intérpretes sordociegos (guías-intérpretes) para </w:t>
      </w:r>
      <w:r w:rsidR="00C71DA0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obtener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información sobre el entorno que los rodea y las traducciones de </w:t>
      </w:r>
      <w:r w:rsidR="00C71DA0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l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engua escrita</w:t>
      </w:r>
      <w:r w:rsidR="00147BBF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y hablada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. Por lo tanto, los intérpretes sordociegos (guías</w:t>
      </w:r>
      <w:r w:rsidR="00147BBF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-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intérpretes) que trabajan en situaciones de emergencia y </w:t>
      </w:r>
      <w:r w:rsidR="00147BBF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entornos médicos </w:t>
      </w:r>
      <w:r w:rsidRPr="00BA096C">
        <w:rPr>
          <w:rFonts w:asciiTheme="minorHAnsi" w:eastAsia="Calibri" w:hAnsiTheme="minorHAnsi" w:cstheme="minorHAnsi"/>
          <w:sz w:val="24"/>
          <w:szCs w:val="24"/>
          <w:lang w:val="es-ES" w:eastAsia="en-US"/>
        </w:rPr>
        <w:t>deben recibir la misma protecci</w:t>
      </w:r>
      <w:r w:rsidR="00677641">
        <w:rPr>
          <w:rFonts w:asciiTheme="minorHAnsi" w:eastAsia="Calibri" w:hAnsiTheme="minorHAnsi" w:cstheme="minorHAnsi"/>
          <w:sz w:val="24"/>
          <w:szCs w:val="24"/>
          <w:lang w:val="es-ES" w:eastAsia="en-US"/>
        </w:rPr>
        <w:t>ón</w:t>
      </w:r>
      <w:r w:rsidRPr="00BA096C">
        <w:rPr>
          <w:rFonts w:asciiTheme="minorHAnsi" w:eastAsia="Calibri" w:hAnsiTheme="minorHAnsi" w:cstheme="minorHAnsi"/>
          <w:sz w:val="24"/>
          <w:szCs w:val="24"/>
          <w:lang w:val="es-ES" w:eastAsia="en-US"/>
        </w:rPr>
        <w:t xml:space="preserve"> de salud y seguridad que otros trabajadores de</w:t>
      </w:r>
      <w:r w:rsidR="00677641">
        <w:rPr>
          <w:rFonts w:asciiTheme="minorHAnsi" w:eastAsia="Calibri" w:hAnsiTheme="minorHAnsi" w:cstheme="minorHAnsi"/>
          <w:sz w:val="24"/>
          <w:szCs w:val="24"/>
          <w:lang w:val="es-ES" w:eastAsia="en-US"/>
        </w:rPr>
        <w:t xml:space="preserve"> la</w:t>
      </w:r>
      <w:r w:rsidRPr="00BA096C">
        <w:rPr>
          <w:rFonts w:asciiTheme="minorHAnsi" w:eastAsia="Calibri" w:hAnsiTheme="minorHAnsi" w:cstheme="minorHAnsi"/>
          <w:sz w:val="24"/>
          <w:szCs w:val="24"/>
          <w:lang w:val="es-ES" w:eastAsia="en-US"/>
        </w:rPr>
        <w:t xml:space="preserve"> atención médica </w:t>
      </w:r>
      <w:r w:rsidR="00677641">
        <w:rPr>
          <w:rFonts w:asciiTheme="minorHAnsi" w:eastAsia="Calibri" w:hAnsiTheme="minorHAnsi" w:cstheme="minorHAnsi"/>
          <w:sz w:val="24"/>
          <w:szCs w:val="24"/>
          <w:lang w:val="es-ES" w:eastAsia="en-US"/>
        </w:rPr>
        <w:t xml:space="preserve">expuestos </w:t>
      </w:r>
      <w:r w:rsidR="00147BBF" w:rsidRPr="00BA096C">
        <w:rPr>
          <w:rFonts w:asciiTheme="minorHAnsi" w:eastAsia="Calibri" w:hAnsiTheme="minorHAnsi" w:cstheme="minorHAnsi"/>
          <w:sz w:val="24"/>
          <w:szCs w:val="24"/>
          <w:lang w:val="es-ES" w:eastAsia="en-US"/>
        </w:rPr>
        <w:t>al</w:t>
      </w:r>
      <w:r w:rsidRPr="00BA096C">
        <w:rPr>
          <w:rFonts w:asciiTheme="minorHAnsi" w:eastAsia="Calibri" w:hAnsiTheme="minorHAnsi" w:cstheme="minorHAnsi"/>
          <w:sz w:val="24"/>
          <w:szCs w:val="24"/>
          <w:lang w:val="es-ES" w:eastAsia="en-US"/>
        </w:rPr>
        <w:t xml:space="preserve"> COVID19.</w:t>
      </w:r>
    </w:p>
    <w:p w14:paraId="4A7ABFB5" w14:textId="77777777" w:rsidR="00677641" w:rsidRPr="00677641" w:rsidRDefault="00677641" w:rsidP="00677641">
      <w:p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</w:p>
    <w:p w14:paraId="4513528C" w14:textId="1152A06D" w:rsidR="00521852" w:rsidRPr="00BA096C" w:rsidRDefault="00147BBF" w:rsidP="00521852">
      <w:pPr>
        <w:pStyle w:val="Prrafodelista"/>
        <w:numPr>
          <w:ilvl w:val="0"/>
          <w:numId w:val="7"/>
        </w:num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  <w:r w:rsidRPr="00BA096C">
        <w:rPr>
          <w:rFonts w:asciiTheme="minorHAnsi" w:eastAsia="Calibri" w:hAnsiTheme="minorHAnsi" w:cstheme="minorHAnsi"/>
          <w:sz w:val="24"/>
          <w:szCs w:val="24"/>
          <w:lang w:val="es-ES" w:eastAsia="en-US"/>
        </w:rPr>
        <w:t>Sensibilización/concientización: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la sensibilización/concientización inmediata sobre el apoyo a las personas sordociegas es esencial y debe establecerse en conjunto con organizaciones nacionales que también deben desempeñar un papel clave en las campañas de protección.</w:t>
      </w:r>
    </w:p>
    <w:p w14:paraId="29E127BA" w14:textId="77777777" w:rsidR="00521852" w:rsidRPr="00BA096C" w:rsidRDefault="00521852" w:rsidP="00521852">
      <w:pPr>
        <w:pStyle w:val="Prrafodelista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</w:p>
    <w:p w14:paraId="61B60AFA" w14:textId="37B76E4F" w:rsidR="00521852" w:rsidRPr="00BA096C" w:rsidRDefault="00147BBF" w:rsidP="00521852">
      <w:pPr>
        <w:pStyle w:val="Prrafodelista"/>
        <w:numPr>
          <w:ilvl w:val="0"/>
          <w:numId w:val="7"/>
        </w:num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  <w:r w:rsidRPr="00BA096C">
        <w:rPr>
          <w:rFonts w:asciiTheme="minorHAnsi" w:eastAsia="Calibri" w:hAnsiTheme="minorHAnsi" w:cstheme="minorHAnsi"/>
          <w:sz w:val="24"/>
          <w:szCs w:val="24"/>
          <w:lang w:val="es-ES" w:eastAsia="en-US"/>
        </w:rPr>
        <w:t>Acceso a servicios bajo la cuarentena y necesidad de ayuda médica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: durante la cuarentena y en necesidad de servicios médicos, las personas sordociegas deben tener acceso a servicios 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lastRenderedPageBreak/>
        <w:t xml:space="preserve">de interpretación para sordociegos (incluido los guías de interpretación), servicios de apoyo, asistencia personal y accesibilidad física. Además, no se debe </w:t>
      </w:r>
      <w:r w:rsidR="00986A2B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quitar prioridad a las personas </w:t>
      </w:r>
      <w:r w:rsidR="00986A2B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sordociegas</w:t>
      </w:r>
      <w:r w:rsidR="00986A2B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por su discapacidad.</w:t>
      </w:r>
    </w:p>
    <w:p w14:paraId="1FD00013" w14:textId="77777777" w:rsidR="00521852" w:rsidRPr="00BA096C" w:rsidRDefault="00521852" w:rsidP="00521852">
      <w:pPr>
        <w:pStyle w:val="Prrafodelista"/>
        <w:rPr>
          <w:rFonts w:asciiTheme="minorHAnsi" w:eastAsia="Calibri" w:hAnsiTheme="minorHAnsi" w:cstheme="minorHAnsi"/>
          <w:sz w:val="24"/>
          <w:szCs w:val="24"/>
          <w:lang w:val="es-ES" w:eastAsia="en-US"/>
        </w:rPr>
      </w:pPr>
    </w:p>
    <w:p w14:paraId="634B24DB" w14:textId="77777777" w:rsidR="00521852" w:rsidRPr="00BA096C" w:rsidRDefault="00147BBF" w:rsidP="00521852">
      <w:pPr>
        <w:pStyle w:val="Prrafodelista"/>
        <w:numPr>
          <w:ilvl w:val="0"/>
          <w:numId w:val="7"/>
        </w:num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  <w:r w:rsidRPr="00BA096C">
        <w:rPr>
          <w:rFonts w:asciiTheme="minorHAnsi" w:eastAsia="Calibri" w:hAnsiTheme="minorHAnsi" w:cstheme="minorHAnsi"/>
          <w:sz w:val="24"/>
          <w:szCs w:val="24"/>
          <w:lang w:val="es-ES" w:eastAsia="en-US"/>
        </w:rPr>
        <w:t xml:space="preserve">Acceso al </w:t>
      </w:r>
      <w:r w:rsidR="00521852" w:rsidRPr="00BA096C">
        <w:rPr>
          <w:rFonts w:asciiTheme="minorHAnsi" w:eastAsia="Calibri" w:hAnsiTheme="minorHAnsi" w:cstheme="minorHAnsi"/>
          <w:sz w:val="24"/>
          <w:szCs w:val="24"/>
          <w:lang w:val="es-ES" w:eastAsia="en-US"/>
        </w:rPr>
        <w:t>empleo</w:t>
      </w:r>
      <w:r w:rsidRPr="00BA096C">
        <w:rPr>
          <w:rFonts w:asciiTheme="minorHAnsi" w:eastAsia="Calibri" w:hAnsiTheme="minorHAnsi" w:cstheme="minorHAnsi"/>
          <w:sz w:val="24"/>
          <w:szCs w:val="24"/>
          <w:lang w:val="es-ES" w:eastAsia="en-US"/>
        </w:rPr>
        <w:t xml:space="preserve"> y la educación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: los servicios remotos de trabajo o educación deben ser igualmente accesibles para todos los empleados</w:t>
      </w:r>
      <w:r w:rsidR="00521852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o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estudiantes con sordoceguera.</w:t>
      </w:r>
    </w:p>
    <w:p w14:paraId="54D1BECC" w14:textId="77777777" w:rsidR="00521852" w:rsidRPr="00BA096C" w:rsidRDefault="00521852" w:rsidP="00521852">
      <w:pPr>
        <w:pStyle w:val="Prrafodelista"/>
        <w:rPr>
          <w:rFonts w:asciiTheme="minorHAnsi" w:eastAsia="Calibri" w:hAnsiTheme="minorHAnsi" w:cstheme="minorHAnsi"/>
          <w:sz w:val="24"/>
          <w:szCs w:val="24"/>
          <w:lang w:val="es-ES" w:eastAsia="en-US"/>
        </w:rPr>
      </w:pPr>
    </w:p>
    <w:p w14:paraId="127EA0E3" w14:textId="46E9F5B6" w:rsidR="00521852" w:rsidRPr="00BA096C" w:rsidRDefault="00147BBF" w:rsidP="00521852">
      <w:pPr>
        <w:pStyle w:val="Prrafodelista"/>
        <w:numPr>
          <w:ilvl w:val="0"/>
          <w:numId w:val="7"/>
        </w:num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  <w:r w:rsidRPr="00BA096C">
        <w:rPr>
          <w:rFonts w:asciiTheme="minorHAnsi" w:eastAsia="Calibri" w:hAnsiTheme="minorHAnsi" w:cstheme="minorHAnsi"/>
          <w:sz w:val="24"/>
          <w:szCs w:val="24"/>
          <w:lang w:val="es-ES" w:eastAsia="en-US"/>
        </w:rPr>
        <w:t>Restricciones durante la crisis de</w:t>
      </w:r>
      <w:r w:rsidR="00521852" w:rsidRPr="00BA096C">
        <w:rPr>
          <w:rFonts w:asciiTheme="minorHAnsi" w:eastAsia="Calibri" w:hAnsiTheme="minorHAnsi" w:cstheme="minorHAnsi"/>
          <w:sz w:val="24"/>
          <w:szCs w:val="24"/>
          <w:lang w:val="es-ES" w:eastAsia="en-US"/>
        </w:rPr>
        <w:t>l</w:t>
      </w:r>
      <w:r w:rsidRPr="00BA096C">
        <w:rPr>
          <w:rFonts w:asciiTheme="minorHAnsi" w:eastAsia="Calibri" w:hAnsiTheme="minorHAnsi" w:cstheme="minorHAnsi"/>
          <w:sz w:val="24"/>
          <w:szCs w:val="24"/>
          <w:lang w:val="es-ES" w:eastAsia="en-US"/>
        </w:rPr>
        <w:t xml:space="preserve"> COVID-19: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las medidas de restricciones públicas, como el límite de reuniones de 2</w:t>
      </w:r>
      <w:r w:rsidR="00521852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personas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en algunos lugares, deben </w:t>
      </w:r>
      <w:r w:rsidR="00521852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de tener en cuenta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a las personas con sordoceguera en igualdad de condiciones con </w:t>
      </w:r>
      <w:r w:rsidR="00836187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otras personas sin discapacidad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. Esto se debe al hecho de que la mayoría, si no todas las personas sordociegas, necesitan un intérprete sordociego para ayudarl</w:t>
      </w:r>
      <w:r w:rsidR="00521852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e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s a obtener todas las instrucciones e información necesarias cuando no cuentan con el apoyo familiar o cuando los métodos de comunicación alternativos han fallado, por lo que es vital que </w:t>
      </w:r>
      <w:r w:rsidR="00521852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esta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discapacidad única</w:t>
      </w:r>
      <w:r w:rsidR="00521852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sea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tratad</w:t>
      </w:r>
      <w:r w:rsidR="00521852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a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con respeto bajo tales restricciones</w:t>
      </w:r>
      <w:r w:rsidR="00836187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.</w:t>
      </w:r>
    </w:p>
    <w:p w14:paraId="1EEEF16B" w14:textId="77777777" w:rsidR="00521852" w:rsidRPr="00BA096C" w:rsidRDefault="00521852" w:rsidP="00521852">
      <w:pPr>
        <w:pStyle w:val="Prrafodelista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</w:p>
    <w:p w14:paraId="6CB65045" w14:textId="244ABF35" w:rsidR="00147BBF" w:rsidRPr="00BA096C" w:rsidRDefault="00521852" w:rsidP="00521852">
      <w:pPr>
        <w:pStyle w:val="Prrafodelista"/>
        <w:numPr>
          <w:ilvl w:val="0"/>
          <w:numId w:val="7"/>
        </w:num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A</w:t>
      </w:r>
      <w:r w:rsidR="00147BBF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las 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organizaciones de personas con discapacidad </w:t>
      </w:r>
      <w:r w:rsidR="00147BBF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que representan a personas con sordoceguera, recomendamos una reducción de todos los servicios directos y 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facilitar</w:t>
      </w:r>
      <w:r w:rsidR="00770C0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, en la medida de lo posible </w:t>
      </w:r>
      <w:r w:rsidR="0094699B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lo siguiente</w:t>
      </w:r>
      <w:r w:rsidR="00147BBF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:</w:t>
      </w:r>
    </w:p>
    <w:p w14:paraId="2932621A" w14:textId="77777777" w:rsidR="00147BBF" w:rsidRPr="00BA096C" w:rsidRDefault="00147BBF" w:rsidP="00147BBF">
      <w:pPr>
        <w:pStyle w:val="Prrafodelista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</w:p>
    <w:p w14:paraId="0CEA3CD1" w14:textId="56D39979" w:rsidR="00147BBF" w:rsidRPr="00BA096C" w:rsidRDefault="0094699B" w:rsidP="0094699B">
      <w:pPr>
        <w:pStyle w:val="Prrafodelista"/>
        <w:numPr>
          <w:ilvl w:val="0"/>
          <w:numId w:val="9"/>
        </w:num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la o</w:t>
      </w:r>
      <w:r w:rsidR="00147BBF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rganización de los servicios de interpretación de sordociegos (intérprete-guía) para personas con sordoceguera, para que puedan 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seguir </w:t>
      </w:r>
      <w:r w:rsidR="00770C0C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acercá</w:t>
      </w:r>
      <w:r w:rsidR="00770C0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ndose</w:t>
      </w:r>
      <w:r w:rsidR="00147BBF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y ayudar a las personas mayores 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con sordoceguera</w:t>
      </w:r>
      <w:r w:rsidR="007D4F1B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, </w:t>
      </w:r>
      <w:r w:rsidR="007D4F1B" w:rsidRPr="00655EB9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y otras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que se encuentran solas</w:t>
      </w:r>
      <w:r w:rsidR="00147BBF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.</w:t>
      </w:r>
    </w:p>
    <w:p w14:paraId="112BC857" w14:textId="5F0F26A3" w:rsidR="00147BBF" w:rsidRPr="00BA096C" w:rsidRDefault="0094699B" w:rsidP="0094699B">
      <w:pPr>
        <w:pStyle w:val="Prrafodelista"/>
        <w:numPr>
          <w:ilvl w:val="0"/>
          <w:numId w:val="9"/>
        </w:num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l</w:t>
      </w:r>
      <w:r w:rsidR="00147BBF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a tarea vital de garantizar que las personas sordociegas más aisladas reciban la información más urgente, transmitida 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mediante </w:t>
      </w:r>
      <w:r w:rsidR="00770C0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los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método</w:t>
      </w:r>
      <w:r w:rsidR="00770C0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s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</w:t>
      </w:r>
      <w:r w:rsidR="00770C0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de </w:t>
      </w:r>
      <w:r w:rsidR="00147BBF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comunicación prefer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encial</w:t>
      </w:r>
      <w:r w:rsidR="00770C0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es</w:t>
      </w:r>
      <w:r w:rsidR="00147BBF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, al </w:t>
      </w:r>
      <w:r w:rsidR="00770C0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mismo </w:t>
      </w:r>
      <w:r w:rsidR="00147BBF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tiempo que se garantiza </w:t>
      </w:r>
      <w:r w:rsidR="00770C0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un acceso</w:t>
      </w:r>
      <w:r w:rsidR="00147BBF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</w:t>
      </w:r>
      <w:r w:rsidR="00770C0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prioritario</w:t>
      </w:r>
      <w:r w:rsidR="00147BBF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a alimentos y medicamentos.</w:t>
      </w:r>
    </w:p>
    <w:p w14:paraId="57B15DBD" w14:textId="2A204DC2" w:rsidR="00147BBF" w:rsidRPr="00BA096C" w:rsidRDefault="00147BBF" w:rsidP="0094699B">
      <w:pPr>
        <w:pStyle w:val="Prrafodelista"/>
        <w:numPr>
          <w:ilvl w:val="0"/>
          <w:numId w:val="9"/>
        </w:numPr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Reconocimiento de</w:t>
      </w:r>
      <w:r w:rsidR="0094699B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las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personas sordociegas: aconsejarles que usen bastones </w:t>
      </w:r>
      <w:r w:rsidR="003D621C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con rayas </w:t>
      </w:r>
      <w:r w:rsidR="0094699B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rojas y 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blanc</w:t>
      </w:r>
      <w:r w:rsidR="0094699B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a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s para que sean más visibles </w:t>
      </w:r>
      <w:r w:rsidR="0094699B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y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/o al menos una tarjeta oficial que indique su sordoceguera ante las autoridades y los servicios de emergencia.</w:t>
      </w:r>
    </w:p>
    <w:p w14:paraId="4A65F4F9" w14:textId="77777777" w:rsidR="00147BBF" w:rsidRPr="00BA096C" w:rsidRDefault="00147BBF" w:rsidP="00147BBF">
      <w:pPr>
        <w:ind w:left="360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</w:p>
    <w:p w14:paraId="4473E214" w14:textId="59EE61A3" w:rsidR="00147BBF" w:rsidRPr="00BA096C" w:rsidRDefault="00147BBF" w:rsidP="008C0F2C">
      <w:pPr>
        <w:ind w:left="360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La Unión Europea de Sordociegos (EDbU), </w:t>
      </w:r>
      <w:r w:rsidR="008C0F2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l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a Federación Mundial de Sordociegos (WFDB), </w:t>
      </w:r>
      <w:r w:rsidR="008C0F2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l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a Federación Africana de Sordociegos (AFDB) y </w:t>
      </w:r>
      <w:r w:rsidR="008C0F2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la </w:t>
      </w:r>
      <w:r w:rsidR="008C0F2C" w:rsidRPr="008C0F2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Federación Latinoamericana de Sordociegos </w:t>
      </w:r>
      <w:r w:rsidR="008C0F2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(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FLASC</w:t>
      </w:r>
      <w:r w:rsidR="008C0F2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)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están </w:t>
      </w:r>
      <w:r w:rsidR="00EA098D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a disposición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para ayudar a las autoridades y otras organizaciones </w:t>
      </w:r>
      <w:r w:rsidR="00EA098D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para facilitar la información y 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orientación </w:t>
      </w:r>
      <w:r w:rsidR="00EA098D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acerca de 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los servicios equitativos y accesibles, así como </w:t>
      </w:r>
      <w:r w:rsidR="00EA098D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transmitir i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nformación </w:t>
      </w:r>
      <w:r w:rsidR="00EA098D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a las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personas con sordoceguera.</w:t>
      </w:r>
    </w:p>
    <w:p w14:paraId="2CB4E924" w14:textId="77777777" w:rsidR="00147BBF" w:rsidRPr="00BA096C" w:rsidRDefault="00147BBF" w:rsidP="00147BBF">
      <w:pPr>
        <w:ind w:left="360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</w:t>
      </w:r>
    </w:p>
    <w:p w14:paraId="027459A2" w14:textId="49B4D2BD" w:rsidR="00147BBF" w:rsidRPr="00BA096C" w:rsidRDefault="00EA098D" w:rsidP="00147BBF">
      <w:pPr>
        <w:ind w:left="360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Les rogamos que c</w:t>
      </w:r>
      <w:r w:rsidR="00147BBF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omparta</w:t>
      </w:r>
      <w:r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>n con nosotros</w:t>
      </w:r>
      <w:r w:rsidR="00147BBF" w:rsidRPr="00BA096C"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  <w:t xml:space="preserve"> cualquier información y buenas prácticas de su país que considere relevantes para proporcionar servicios de calidad y apoyo a personas con sordoceguera actualmente gravemente afectadas por el brote de Coronavirus.</w:t>
      </w:r>
    </w:p>
    <w:p w14:paraId="66CD9A06" w14:textId="247C90AF" w:rsidR="000B5D61" w:rsidRPr="00BA096C" w:rsidRDefault="00655EB9" w:rsidP="006B7ADF">
      <w:pPr>
        <w:rPr>
          <w:rFonts w:asciiTheme="minorHAnsi" w:eastAsia="Calibri" w:hAnsiTheme="minorHAnsi" w:cstheme="minorHAnsi"/>
          <w:b w:val="0"/>
          <w:bCs w:val="0"/>
          <w:sz w:val="24"/>
          <w:szCs w:val="24"/>
          <w:lang w:val="es-ES" w:eastAsia="en-US"/>
        </w:rPr>
      </w:pPr>
      <w:r>
        <w:rPr>
          <w:rFonts w:asciiTheme="minorHAnsi" w:eastAsia="Calibri" w:hAnsiTheme="minorHAnsi" w:cstheme="minorHAnsi"/>
          <w:b w:val="0"/>
          <w:bCs w:val="0"/>
          <w:noProof/>
          <w:sz w:val="24"/>
          <w:szCs w:val="24"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C7522E" wp14:editId="3CFC9D2B">
                <wp:simplePos x="0" y="0"/>
                <wp:positionH relativeFrom="margin">
                  <wp:posOffset>171450</wp:posOffset>
                </wp:positionH>
                <wp:positionV relativeFrom="paragraph">
                  <wp:posOffset>0</wp:posOffset>
                </wp:positionV>
                <wp:extent cx="6305550" cy="1435100"/>
                <wp:effectExtent l="0" t="0" r="0" b="0"/>
                <wp:wrapSquare wrapText="bothSides"/>
                <wp:docPr id="1" name="Grupp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1435100"/>
                          <a:chOff x="0" y="-85281"/>
                          <a:chExt cx="6085117" cy="1924756"/>
                        </a:xfrm>
                      </wpg:grpSpPr>
                      <wps:wsp>
                        <wps:cNvPr id="4" name="Tekstboks 2" descr="Geir Jensen, &#10;Presidente del WFDB&#10;wfdb@wfdb.eu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610"/>
                            <a:ext cx="1267031" cy="175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31368F" w14:textId="77777777" w:rsidR="00655EB9" w:rsidRPr="000F3B37" w:rsidRDefault="00655EB9" w:rsidP="00655EB9">
                              <w:pPr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</w:pPr>
                            </w:p>
                            <w:p w14:paraId="4306ED48" w14:textId="77777777" w:rsidR="00655EB9" w:rsidRDefault="00655EB9" w:rsidP="00655EB9">
                              <w:pPr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nb-NO"/>
                                </w:rPr>
                              </w:pPr>
                            </w:p>
                            <w:p w14:paraId="7BC9BB1E" w14:textId="77777777" w:rsidR="00655EB9" w:rsidRDefault="00655EB9" w:rsidP="00655EB9">
                              <w:pPr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nb-NO"/>
                                </w:rPr>
                              </w:pPr>
                              <w:r w:rsidRPr="000F3B37"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nb-NO"/>
                                </w:rPr>
                                <w:t xml:space="preserve">Geir Jensen, </w:t>
                              </w:r>
                            </w:p>
                            <w:p w14:paraId="051C778C" w14:textId="05B768A5" w:rsidR="00655EB9" w:rsidRPr="000F3B37" w:rsidRDefault="00655EB9" w:rsidP="00655EB9">
                              <w:pPr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nb-NO"/>
                                </w:rPr>
                              </w:pPr>
                              <w:r w:rsidRPr="000F3B37"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nb-NO"/>
                                </w:rPr>
                                <w:t>President</w:t>
                              </w:r>
                              <w:r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nb-NO"/>
                                </w:rPr>
                                <w:t>e del WFDB</w:t>
                              </w:r>
                            </w:p>
                            <w:p w14:paraId="3022DCE6" w14:textId="77777777" w:rsidR="00655EB9" w:rsidRPr="000F3B37" w:rsidRDefault="00655EB9" w:rsidP="00655EB9">
                              <w:pPr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nb-NO"/>
                                </w:rPr>
                              </w:pPr>
                              <w:r w:rsidRPr="000F3B37"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nb-NO"/>
                                </w:rPr>
                                <w:t>wfdb@wfdb.eu</w:t>
                              </w:r>
                            </w:p>
                            <w:p w14:paraId="44812F62" w14:textId="77777777" w:rsidR="00655EB9" w:rsidRPr="000F3B37" w:rsidRDefault="00655EB9" w:rsidP="00655EB9">
                              <w:pPr>
                                <w:rPr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kstboks 2" descr="Sanja Tarczay, Presidenta del EDbU&#10;edbu@edbu.org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43169" y="86875"/>
                            <a:ext cx="1267031" cy="175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03958C" w14:textId="77777777" w:rsidR="00655EB9" w:rsidRPr="000F3B37" w:rsidRDefault="00655EB9" w:rsidP="00655EB9">
                              <w:pPr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</w:pPr>
                            </w:p>
                            <w:p w14:paraId="438CF89F" w14:textId="77777777" w:rsidR="00655EB9" w:rsidRDefault="00655EB9" w:rsidP="00655EB9">
                              <w:pPr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nb-NO"/>
                                </w:rPr>
                              </w:pPr>
                            </w:p>
                            <w:p w14:paraId="122AC0A9" w14:textId="2A275597" w:rsidR="00655EB9" w:rsidRPr="000F3B37" w:rsidRDefault="00655EB9" w:rsidP="00655EB9">
                              <w:pPr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nb-NO"/>
                                </w:rPr>
                              </w:pPr>
                              <w:r w:rsidRPr="00754E43"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nb-NO"/>
                                </w:rPr>
                                <w:t>Sanja Tarczay</w:t>
                              </w:r>
                              <w:r w:rsidRPr="000F3B37"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nb-NO"/>
                                </w:rPr>
                                <w:t>, President</w:t>
                              </w:r>
                              <w:r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nb-NO"/>
                                </w:rPr>
                                <w:t>a del EDbU</w:t>
                              </w:r>
                            </w:p>
                            <w:p w14:paraId="0D2DBF28" w14:textId="77777777" w:rsidR="00655EB9" w:rsidRPr="000F3B37" w:rsidRDefault="00655EB9" w:rsidP="00655EB9">
                              <w:pPr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nb-NO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nb-NO"/>
                                </w:rPr>
                                <w:t>edbu@edbu.org</w:t>
                              </w:r>
                            </w:p>
                            <w:p w14:paraId="2F0B1801" w14:textId="77777777" w:rsidR="00655EB9" w:rsidRPr="000F3B37" w:rsidRDefault="00655EB9" w:rsidP="00655EB9">
                              <w:pPr>
                                <w:rPr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kstboks 2" descr="Ezekiel Kumwenda, &#10;Presidente de la AFDB&#10;afdb.secretariat@gmail.com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2721168" y="-85281"/>
                            <a:ext cx="1926219" cy="18815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A4BA39" w14:textId="77777777" w:rsidR="00655EB9" w:rsidRDefault="00655EB9" w:rsidP="00655EB9">
                              <w:pPr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</w:pPr>
                            </w:p>
                            <w:p w14:paraId="65891112" w14:textId="77777777" w:rsidR="00655EB9" w:rsidRDefault="00655EB9" w:rsidP="00655EB9">
                              <w:pPr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nb-NO"/>
                                </w:rPr>
                              </w:pPr>
                            </w:p>
                            <w:p w14:paraId="5660BCC0" w14:textId="77777777" w:rsidR="00655EB9" w:rsidRDefault="00655EB9" w:rsidP="00655EB9">
                              <w:pPr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nb-NO"/>
                                </w:rPr>
                              </w:pPr>
                            </w:p>
                            <w:p w14:paraId="5835EA17" w14:textId="77777777" w:rsidR="00655EB9" w:rsidRDefault="00655EB9" w:rsidP="00655EB9">
                              <w:pPr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nb-NO"/>
                                </w:rPr>
                              </w:pPr>
                              <w:r w:rsidRPr="000D4BE3"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nb-NO"/>
                                </w:rPr>
                                <w:t xml:space="preserve">Ezekiel Kumwenda, </w:t>
                              </w:r>
                            </w:p>
                            <w:p w14:paraId="2762541E" w14:textId="37E2C9C5" w:rsidR="00655EB9" w:rsidRPr="000D4BE3" w:rsidRDefault="00655EB9" w:rsidP="00655EB9">
                              <w:pPr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nb-NO"/>
                                </w:rPr>
                              </w:pPr>
                              <w:r w:rsidRPr="000D4BE3"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nb-NO"/>
                                </w:rPr>
                                <w:t>President</w:t>
                              </w:r>
                              <w:r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nb-NO"/>
                                </w:rPr>
                                <w:t>e de la AFDB</w:t>
                              </w:r>
                            </w:p>
                            <w:p w14:paraId="0241BBA0" w14:textId="77777777" w:rsidR="00655EB9" w:rsidRPr="000D4BE3" w:rsidRDefault="00655EB9" w:rsidP="00655EB9">
                              <w:pPr>
                                <w:rPr>
                                  <w:lang w:val="nb-NO"/>
                                </w:rPr>
                              </w:pPr>
                              <w:r w:rsidRPr="000D4BE3"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nb-NO"/>
                                </w:rPr>
                                <w:t>afdb.secretariat@gmail.com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kstboks 2" descr="Miriam Torres, Presidenta de la FLASC&#10;presidencia@flasc.org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4520176" y="-75953"/>
                            <a:ext cx="1564941" cy="185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C7897F" w14:textId="77777777" w:rsidR="00655EB9" w:rsidRPr="00C53742" w:rsidRDefault="00655EB9" w:rsidP="00655EB9">
                              <w:pPr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en-GB"/>
                                </w:rPr>
                              </w:pPr>
                            </w:p>
                            <w:p w14:paraId="37F29299" w14:textId="77777777" w:rsidR="00655EB9" w:rsidRDefault="00655EB9" w:rsidP="00655EB9">
                              <w:pPr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en-GB"/>
                                </w:rPr>
                              </w:pPr>
                            </w:p>
                            <w:p w14:paraId="6FEED0AB" w14:textId="77777777" w:rsidR="00655EB9" w:rsidRDefault="00655EB9" w:rsidP="00655EB9">
                              <w:pPr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en-GB"/>
                                </w:rPr>
                              </w:pPr>
                            </w:p>
                            <w:p w14:paraId="37C82F33" w14:textId="5C7B0523" w:rsidR="00655EB9" w:rsidRPr="00655EB9" w:rsidRDefault="00655EB9" w:rsidP="00655EB9">
                              <w:pPr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655EB9"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es-ES"/>
                                </w:rPr>
                                <w:t xml:space="preserve">Miriam Torres, </w:t>
                              </w:r>
                              <w:proofErr w:type="gramStart"/>
                              <w:r w:rsidRPr="00655EB9"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es-ES"/>
                                </w:rPr>
                                <w:t>Presidenta</w:t>
                              </w:r>
                              <w:proofErr w:type="gramEnd"/>
                              <w:r w:rsidRPr="00655EB9"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es-ES"/>
                                </w:rPr>
                                <w:t xml:space="preserve"> de la FLASC</w:t>
                              </w:r>
                            </w:p>
                            <w:p w14:paraId="15C793C4" w14:textId="77777777" w:rsidR="00655EB9" w:rsidRPr="00655EB9" w:rsidRDefault="00655EB9" w:rsidP="00655EB9">
                              <w:pPr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655EB9">
                                <w:rPr>
                                  <w:rFonts w:asciiTheme="minorHAnsi" w:hAnsiTheme="minorHAnsi" w:cstheme="minorHAnsi"/>
                                  <w:b w:val="0"/>
                                  <w:bCs w:val="0"/>
                                  <w:sz w:val="24"/>
                                  <w:szCs w:val="24"/>
                                  <w:lang w:val="es-ES"/>
                                </w:rPr>
                                <w:t>presidencia@flasc.org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C7522E" id="Gruppe 19" o:spid="_x0000_s1026" style="position:absolute;margin-left:13.5pt;margin-top:0;width:496.5pt;height:113pt;z-index:251659264;mso-position-horizontal-relative:margin;mso-width-relative:margin;mso-height-relative:margin" coordorigin=",-852" coordsize="60851,19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alt="Geir Jensen, &#10;Presidente del WFDB&#10;wfdb@wfdb.eu&#10;" style="position:absolute;top:636;width:12670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831368F" w14:textId="77777777" w:rsidR="00655EB9" w:rsidRPr="000F3B37" w:rsidRDefault="00655EB9" w:rsidP="00655EB9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</w:p>
                      <w:p w14:paraId="4306ED48" w14:textId="77777777" w:rsidR="00655EB9" w:rsidRDefault="00655EB9" w:rsidP="00655EB9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</w:pPr>
                      </w:p>
                      <w:p w14:paraId="7BC9BB1E" w14:textId="77777777" w:rsidR="00655EB9" w:rsidRDefault="00655EB9" w:rsidP="00655EB9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</w:pPr>
                        <w:r w:rsidRPr="000F3B37"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  <w:t xml:space="preserve">Geir Jensen, </w:t>
                        </w:r>
                      </w:p>
                      <w:p w14:paraId="051C778C" w14:textId="05B768A5" w:rsidR="00655EB9" w:rsidRPr="000F3B37" w:rsidRDefault="00655EB9" w:rsidP="00655EB9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</w:pPr>
                        <w:r w:rsidRPr="000F3B37"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  <w:t>President</w:t>
                        </w:r>
                        <w: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  <w:t>e del</w:t>
                        </w:r>
                        <w: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  <w:t xml:space="preserve"> WFDB</w:t>
                        </w:r>
                      </w:p>
                      <w:p w14:paraId="3022DCE6" w14:textId="77777777" w:rsidR="00655EB9" w:rsidRPr="000F3B37" w:rsidRDefault="00655EB9" w:rsidP="00655EB9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</w:pPr>
                        <w:r w:rsidRPr="000F3B37"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  <w:t>wfdb@wfdb.eu</w:t>
                        </w:r>
                      </w:p>
                      <w:p w14:paraId="44812F62" w14:textId="77777777" w:rsidR="00655EB9" w:rsidRPr="000F3B37" w:rsidRDefault="00655EB9" w:rsidP="00655EB9">
                        <w:pPr>
                          <w:rPr>
                            <w:lang w:val="nb-NO"/>
                          </w:rPr>
                        </w:pPr>
                      </w:p>
                    </w:txbxContent>
                  </v:textbox>
                </v:shape>
                <v:shape id="_x0000_s1028" type="#_x0000_t202" alt="Sanja Tarczay, Presidenta del EDbU&#10;edbu@edbu.org&#10;" style="position:absolute;left:14431;top:868;width:12671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2B03958C" w14:textId="77777777" w:rsidR="00655EB9" w:rsidRPr="000F3B37" w:rsidRDefault="00655EB9" w:rsidP="00655EB9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</w:p>
                      <w:p w14:paraId="438CF89F" w14:textId="77777777" w:rsidR="00655EB9" w:rsidRDefault="00655EB9" w:rsidP="00655EB9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</w:pPr>
                      </w:p>
                      <w:p w14:paraId="122AC0A9" w14:textId="2A275597" w:rsidR="00655EB9" w:rsidRPr="000F3B37" w:rsidRDefault="00655EB9" w:rsidP="00655EB9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</w:pPr>
                        <w:r w:rsidRPr="00754E43"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  <w:t>Sanja Tarczay</w:t>
                        </w:r>
                        <w:r w:rsidRPr="000F3B37"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  <w:t>, President</w:t>
                        </w:r>
                        <w: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  <w:t>a del</w:t>
                        </w:r>
                        <w: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  <w:t xml:space="preserve"> EDbU</w:t>
                        </w:r>
                      </w:p>
                      <w:p w14:paraId="0D2DBF28" w14:textId="77777777" w:rsidR="00655EB9" w:rsidRPr="000F3B37" w:rsidRDefault="00655EB9" w:rsidP="00655EB9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  <w:t>edbu@edbu.org</w:t>
                        </w:r>
                      </w:p>
                      <w:p w14:paraId="2F0B1801" w14:textId="77777777" w:rsidR="00655EB9" w:rsidRPr="000F3B37" w:rsidRDefault="00655EB9" w:rsidP="00655EB9">
                        <w:pPr>
                          <w:rPr>
                            <w:lang w:val="nb-NO"/>
                          </w:rPr>
                        </w:pPr>
                      </w:p>
                    </w:txbxContent>
                  </v:textbox>
                </v:shape>
                <v:shape id="_x0000_s1029" type="#_x0000_t202" alt="Ezekiel Kumwenda, &#10;Presidente de la AFDB&#10;afdb.secretariat@gmail.com&#10;" style="position:absolute;left:27211;top:-852;width:19262;height:18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7A4BA39" w14:textId="77777777" w:rsidR="00655EB9" w:rsidRDefault="00655EB9" w:rsidP="00655EB9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</w:p>
                      <w:p w14:paraId="65891112" w14:textId="77777777" w:rsidR="00655EB9" w:rsidRDefault="00655EB9" w:rsidP="00655EB9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</w:pPr>
                      </w:p>
                      <w:p w14:paraId="5660BCC0" w14:textId="77777777" w:rsidR="00655EB9" w:rsidRDefault="00655EB9" w:rsidP="00655EB9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</w:pPr>
                      </w:p>
                      <w:p w14:paraId="5835EA17" w14:textId="77777777" w:rsidR="00655EB9" w:rsidRDefault="00655EB9" w:rsidP="00655EB9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</w:pPr>
                        <w:r w:rsidRPr="000D4BE3"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  <w:t xml:space="preserve">Ezekiel Kumwenda, </w:t>
                        </w:r>
                      </w:p>
                      <w:p w14:paraId="2762541E" w14:textId="37E2C9C5" w:rsidR="00655EB9" w:rsidRPr="000D4BE3" w:rsidRDefault="00655EB9" w:rsidP="00655EB9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</w:pPr>
                        <w:r w:rsidRPr="000D4BE3"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  <w:t>President</w:t>
                        </w:r>
                        <w: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  <w:t>e de la</w:t>
                        </w:r>
                        <w: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  <w:t xml:space="preserve"> AFDB</w:t>
                        </w:r>
                      </w:p>
                      <w:p w14:paraId="0241BBA0" w14:textId="77777777" w:rsidR="00655EB9" w:rsidRPr="000D4BE3" w:rsidRDefault="00655EB9" w:rsidP="00655EB9">
                        <w:pPr>
                          <w:rPr>
                            <w:lang w:val="nb-NO"/>
                          </w:rPr>
                        </w:pPr>
                        <w:r w:rsidRPr="000D4BE3"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nb-NO"/>
                          </w:rPr>
                          <w:t>afdb.secretariat@gmail.com</w:t>
                        </w:r>
                      </w:p>
                    </w:txbxContent>
                  </v:textbox>
                </v:shape>
                <v:shape id="_x0000_s1030" type="#_x0000_t202" alt="Miriam Torres, Presidenta de la FLASC&#10;presidencia@flasc.org&#10;" style="position:absolute;left:45201;top:-759;width:15650;height:18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2EC7897F" w14:textId="77777777" w:rsidR="00655EB9" w:rsidRPr="00C53742" w:rsidRDefault="00655EB9" w:rsidP="00655EB9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en-GB"/>
                          </w:rPr>
                        </w:pPr>
                      </w:p>
                      <w:p w14:paraId="37F29299" w14:textId="77777777" w:rsidR="00655EB9" w:rsidRDefault="00655EB9" w:rsidP="00655EB9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en-GB"/>
                          </w:rPr>
                        </w:pPr>
                      </w:p>
                      <w:p w14:paraId="6FEED0AB" w14:textId="77777777" w:rsidR="00655EB9" w:rsidRDefault="00655EB9" w:rsidP="00655EB9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en-GB"/>
                          </w:rPr>
                        </w:pPr>
                      </w:p>
                      <w:p w14:paraId="37C82F33" w14:textId="5C7B0523" w:rsidR="00655EB9" w:rsidRPr="00655EB9" w:rsidRDefault="00655EB9" w:rsidP="00655EB9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es-ES"/>
                          </w:rPr>
                        </w:pPr>
                        <w:r w:rsidRPr="00655EB9"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es-ES"/>
                          </w:rPr>
                          <w:t>Miriam Torres, President</w:t>
                        </w:r>
                        <w:r w:rsidRPr="00655EB9"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es-ES"/>
                          </w:rPr>
                          <w:t>a de la</w:t>
                        </w:r>
                        <w:r w:rsidRPr="00655EB9"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es-ES"/>
                          </w:rPr>
                          <w:t xml:space="preserve"> FLASC</w:t>
                        </w:r>
                      </w:p>
                      <w:p w14:paraId="15C793C4" w14:textId="77777777" w:rsidR="00655EB9" w:rsidRPr="00655EB9" w:rsidRDefault="00655EB9" w:rsidP="00655EB9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es-ES"/>
                          </w:rPr>
                        </w:pPr>
                        <w:r w:rsidRPr="00655EB9">
                          <w:rPr>
                            <w:rFonts w:asciiTheme="minorHAnsi" w:hAnsiTheme="minorHAnsi" w:cstheme="minorHAnsi"/>
                            <w:b w:val="0"/>
                            <w:bCs w:val="0"/>
                            <w:sz w:val="24"/>
                            <w:szCs w:val="24"/>
                            <w:lang w:val="es-ES"/>
                          </w:rPr>
                          <w:t>presidencia@flasc.org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sectPr w:rsidR="000B5D61" w:rsidRPr="00BA096C" w:rsidSect="00042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134" w:header="0" w:footer="0" w:gutter="0"/>
      <w:cols w:space="708"/>
      <w:titlePg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4EE0B" w14:textId="77777777" w:rsidR="00755920" w:rsidRDefault="00755920" w:rsidP="00D70419">
      <w:r>
        <w:separator/>
      </w:r>
    </w:p>
  </w:endnote>
  <w:endnote w:type="continuationSeparator" w:id="0">
    <w:p w14:paraId="3AB8A522" w14:textId="77777777" w:rsidR="00755920" w:rsidRDefault="00755920" w:rsidP="00D7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B78A" w14:textId="77777777" w:rsidR="00502616" w:rsidRDefault="005026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706638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01B3FDE3" w14:textId="65B30C1F" w:rsidR="00655EB9" w:rsidRPr="00655EB9" w:rsidRDefault="00655EB9">
        <w:pPr>
          <w:pStyle w:val="Piedepgina"/>
          <w:jc w:val="right"/>
          <w:rPr>
            <w:sz w:val="24"/>
            <w:szCs w:val="24"/>
          </w:rPr>
        </w:pPr>
        <w:r w:rsidRPr="00655EB9">
          <w:rPr>
            <w:sz w:val="24"/>
            <w:szCs w:val="24"/>
          </w:rPr>
          <w:fldChar w:fldCharType="begin"/>
        </w:r>
        <w:r w:rsidRPr="00655EB9">
          <w:rPr>
            <w:sz w:val="24"/>
            <w:szCs w:val="24"/>
          </w:rPr>
          <w:instrText xml:space="preserve"> PAGE   \* MERGEFORMAT </w:instrText>
        </w:r>
        <w:r w:rsidRPr="00655EB9">
          <w:rPr>
            <w:sz w:val="24"/>
            <w:szCs w:val="24"/>
          </w:rPr>
          <w:fldChar w:fldCharType="separate"/>
        </w:r>
        <w:r w:rsidRPr="00655EB9">
          <w:rPr>
            <w:noProof/>
            <w:sz w:val="24"/>
            <w:szCs w:val="24"/>
          </w:rPr>
          <w:t>2</w:t>
        </w:r>
        <w:r w:rsidRPr="00655EB9">
          <w:rPr>
            <w:noProof/>
            <w:sz w:val="24"/>
            <w:szCs w:val="24"/>
          </w:rPr>
          <w:fldChar w:fldCharType="end"/>
        </w:r>
      </w:p>
    </w:sdtContent>
  </w:sdt>
  <w:p w14:paraId="23AA2FDB" w14:textId="0B8829B0" w:rsidR="00356163" w:rsidRDefault="00356163" w:rsidP="00D70419">
    <w:pPr>
      <w:pStyle w:val="Piedepgina"/>
      <w:tabs>
        <w:tab w:val="clear" w:pos="4320"/>
        <w:tab w:val="clear" w:pos="8640"/>
        <w:tab w:val="left" w:pos="401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7FA5B" w14:textId="58C342AD" w:rsidR="00EE56AC" w:rsidRDefault="00EE56AC" w:rsidP="00EE56AC">
    <w:pPr>
      <w:rPr>
        <w:b w:val="0"/>
        <w:color w:val="000090"/>
        <w:sz w:val="10"/>
        <w:szCs w:val="10"/>
      </w:rPr>
    </w:pPr>
  </w:p>
  <w:p w14:paraId="7D9C7449" w14:textId="5E6D3121" w:rsidR="00EE56AC" w:rsidRDefault="00EE56AC" w:rsidP="00EE56AC">
    <w:pPr>
      <w:rPr>
        <w:b w:val="0"/>
        <w:color w:val="000090"/>
        <w:sz w:val="14"/>
        <w:szCs w:val="14"/>
      </w:rPr>
    </w:pPr>
  </w:p>
  <w:p w14:paraId="7625FEB1" w14:textId="0D01F24E" w:rsidR="00EE56AC" w:rsidRDefault="00EE56AC" w:rsidP="00EE56AC">
    <w:pPr>
      <w:rPr>
        <w:b w:val="0"/>
        <w:color w:val="000090"/>
        <w:sz w:val="14"/>
        <w:szCs w:val="14"/>
      </w:rPr>
    </w:pPr>
  </w:p>
  <w:p w14:paraId="2AA8B4FA" w14:textId="77777777" w:rsidR="00EE56AC" w:rsidRPr="00687DB2" w:rsidRDefault="00EE56AC" w:rsidP="00EE56AC">
    <w:pPr>
      <w:rPr>
        <w:b w:val="0"/>
        <w:color w:val="000090"/>
        <w:sz w:val="14"/>
        <w:szCs w:val="14"/>
      </w:rPr>
    </w:pPr>
  </w:p>
  <w:p w14:paraId="2533AB38" w14:textId="06D81666" w:rsidR="00EE56AC" w:rsidRDefault="00EE56AC">
    <w:pPr>
      <w:pStyle w:val="Piedepgin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C35ECD" wp14:editId="0C4514CC">
              <wp:simplePos x="0" y="0"/>
              <wp:positionH relativeFrom="column">
                <wp:posOffset>-3100705</wp:posOffset>
              </wp:positionH>
              <wp:positionV relativeFrom="paragraph">
                <wp:posOffset>7085965</wp:posOffset>
              </wp:positionV>
              <wp:extent cx="1600200" cy="1525270"/>
              <wp:effectExtent l="0" t="0" r="0" b="0"/>
              <wp:wrapNone/>
              <wp:docPr id="7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152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3B015062" w14:textId="77777777" w:rsidR="00EE56AC" w:rsidRPr="005728B8" w:rsidRDefault="00EE56AC" w:rsidP="00EE56AC">
                          <w:pP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</w:pPr>
                          <w:r w:rsidRPr="005728B8"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  <w:t>Vice President</w:t>
                          </w:r>
                        </w:p>
                        <w:p w14:paraId="3C758330" w14:textId="77777777" w:rsidR="00EE56AC" w:rsidRPr="005728B8" w:rsidRDefault="00EE56AC" w:rsidP="00EE56AC">
                          <w:pP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</w:pPr>
                          <w: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  <w:t>Francisco J. T. Molina</w:t>
                          </w:r>
                        </w:p>
                        <w:p w14:paraId="03369C23" w14:textId="77777777" w:rsidR="00EE56AC" w:rsidRPr="005728B8" w:rsidRDefault="00EE56AC" w:rsidP="00EE56AC">
                          <w:pP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</w:pPr>
                        </w:p>
                        <w:p w14:paraId="61109A11" w14:textId="77777777" w:rsidR="00EE56AC" w:rsidRDefault="00EE56AC" w:rsidP="00EE56A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cs="Arial"/>
                              <w:b w:val="0"/>
                              <w:color w:val="000090"/>
                              <w:sz w:val="14"/>
                              <w:szCs w:val="14"/>
                            </w:rPr>
                          </w:pPr>
                          <w:r w:rsidRPr="00BE69D4">
                            <w:rPr>
                              <w:rFonts w:cs="Arial"/>
                              <w:b w:val="0"/>
                              <w:color w:val="000090"/>
                              <w:sz w:val="14"/>
                              <w:szCs w:val="14"/>
                            </w:rPr>
                            <w:t>Federation of Associations of Deafblind People of Spain</w:t>
                          </w:r>
                        </w:p>
                        <w:p w14:paraId="54F37696" w14:textId="77777777" w:rsidR="00EE56AC" w:rsidRPr="005728B8" w:rsidRDefault="00EE56AC" w:rsidP="00EE56A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b w:val="0"/>
                              <w:bCs w:val="0"/>
                              <w:color w:val="000090"/>
                              <w:sz w:val="14"/>
                              <w:szCs w:val="14"/>
                              <w:lang w:eastAsia="en-US"/>
                            </w:rPr>
                          </w:pPr>
                          <w:r w:rsidRPr="00BE69D4">
                            <w:rPr>
                              <w:b w:val="0"/>
                              <w:bCs w:val="0"/>
                              <w:color w:val="000090"/>
                              <w:sz w:val="14"/>
                              <w:szCs w:val="14"/>
                              <w:lang w:eastAsia="en-US"/>
                            </w:rPr>
                            <w:t>C/. Prim n.3, office n.308 - Madrid, Spain</w:t>
                          </w:r>
                        </w:p>
                        <w:p w14:paraId="1B19455E" w14:textId="77777777" w:rsidR="00EE56AC" w:rsidRPr="00626F3A" w:rsidRDefault="00EE56AC" w:rsidP="00EE56A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b w:val="0"/>
                              <w:bCs w:val="0"/>
                              <w:color w:val="000090"/>
                              <w:sz w:val="14"/>
                              <w:szCs w:val="14"/>
                              <w:lang w:val="de-DE" w:eastAsia="en-US"/>
                            </w:rPr>
                          </w:pPr>
                          <w:proofErr w:type="gramStart"/>
                          <w:r w:rsidRPr="00626F3A">
                            <w:rPr>
                              <w:b w:val="0"/>
                              <w:bCs w:val="0"/>
                              <w:color w:val="000090"/>
                              <w:sz w:val="14"/>
                              <w:szCs w:val="14"/>
                              <w:lang w:val="de-DE" w:eastAsia="en-US"/>
                            </w:rPr>
                            <w:t>Tel:.</w:t>
                          </w:r>
                          <w:proofErr w:type="gramEnd"/>
                          <w:r w:rsidRPr="00626F3A">
                            <w:rPr>
                              <w:b w:val="0"/>
                              <w:bCs w:val="0"/>
                              <w:color w:val="000090"/>
                              <w:sz w:val="14"/>
                              <w:szCs w:val="14"/>
                              <w:lang w:val="de-DE" w:eastAsia="en-US"/>
                            </w:rPr>
                            <w:t xml:space="preserve"> +34 609 613 582</w:t>
                          </w:r>
                        </w:p>
                        <w:p w14:paraId="3386D7B4" w14:textId="77777777" w:rsidR="00EE56AC" w:rsidRPr="00626F3A" w:rsidRDefault="00EE56AC" w:rsidP="00EE56AC">
                          <w:pPr>
                            <w:rPr>
                              <w:b w:val="0"/>
                              <w:color w:val="000090"/>
                              <w:sz w:val="14"/>
                              <w:szCs w:val="14"/>
                              <w:lang w:val="de-DE"/>
                            </w:rPr>
                          </w:pPr>
                          <w:r w:rsidRPr="00626F3A">
                            <w:rPr>
                              <w:b w:val="0"/>
                              <w:color w:val="000090"/>
                              <w:sz w:val="14"/>
                              <w:szCs w:val="14"/>
                              <w:lang w:val="de-DE"/>
                            </w:rPr>
                            <w:t>E-mail: international@fasocide.org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C35EC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-244.15pt;margin-top:557.95pt;width:126pt;height:1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" filled="f" stroked="f">
              <v:textbox>
                <w:txbxContent>
                  <w:p w14:paraId="3B015062" w14:textId="77777777" w:rsidR="00EE56AC" w:rsidRPr="005728B8" w:rsidRDefault="00EE56AC" w:rsidP="00EE56AC">
                    <w:pPr>
                      <w:rPr>
                        <w:b w:val="0"/>
                        <w:color w:val="000090"/>
                        <w:sz w:val="14"/>
                        <w:szCs w:val="14"/>
                      </w:rPr>
                    </w:pPr>
                    <w:r w:rsidRPr="005728B8">
                      <w:rPr>
                        <w:b w:val="0"/>
                        <w:color w:val="000090"/>
                        <w:sz w:val="14"/>
                        <w:szCs w:val="14"/>
                      </w:rPr>
                      <w:t>Vice President</w:t>
                    </w:r>
                  </w:p>
                  <w:p w14:paraId="3C758330" w14:textId="77777777" w:rsidR="00EE56AC" w:rsidRPr="005728B8" w:rsidRDefault="00EE56AC" w:rsidP="00EE56AC">
                    <w:pPr>
                      <w:rPr>
                        <w:b w:val="0"/>
                        <w:color w:val="000090"/>
                        <w:sz w:val="14"/>
                        <w:szCs w:val="14"/>
                      </w:rPr>
                    </w:pPr>
                    <w:r>
                      <w:rPr>
                        <w:b w:val="0"/>
                        <w:color w:val="000090"/>
                        <w:sz w:val="14"/>
                        <w:szCs w:val="14"/>
                      </w:rPr>
                      <w:t>Francisco J. T. Molina</w:t>
                    </w:r>
                  </w:p>
                  <w:p w14:paraId="03369C23" w14:textId="77777777" w:rsidR="00EE56AC" w:rsidRPr="005728B8" w:rsidRDefault="00EE56AC" w:rsidP="00EE56AC">
                    <w:pPr>
                      <w:rPr>
                        <w:b w:val="0"/>
                        <w:color w:val="000090"/>
                        <w:sz w:val="14"/>
                        <w:szCs w:val="14"/>
                      </w:rPr>
                    </w:pPr>
                  </w:p>
                  <w:p w14:paraId="61109A11" w14:textId="77777777" w:rsidR="00EE56AC" w:rsidRDefault="00EE56AC" w:rsidP="00EE56AC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cs="Arial"/>
                        <w:b w:val="0"/>
                        <w:color w:val="000090"/>
                        <w:sz w:val="14"/>
                        <w:szCs w:val="14"/>
                      </w:rPr>
                    </w:pPr>
                    <w:r w:rsidRPr="00BE69D4">
                      <w:rPr>
                        <w:rFonts w:cs="Arial"/>
                        <w:b w:val="0"/>
                        <w:color w:val="000090"/>
                        <w:sz w:val="14"/>
                        <w:szCs w:val="14"/>
                      </w:rPr>
                      <w:t>Federation of Associations of Deafblind People of Spain</w:t>
                    </w:r>
                  </w:p>
                  <w:p w14:paraId="54F37696" w14:textId="77777777" w:rsidR="00EE56AC" w:rsidRPr="005728B8" w:rsidRDefault="00EE56AC" w:rsidP="00EE56AC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b w:val="0"/>
                        <w:bCs w:val="0"/>
                        <w:color w:val="000090"/>
                        <w:sz w:val="14"/>
                        <w:szCs w:val="14"/>
                        <w:lang w:eastAsia="en-US"/>
                      </w:rPr>
                    </w:pPr>
                    <w:r w:rsidRPr="00BE69D4">
                      <w:rPr>
                        <w:b w:val="0"/>
                        <w:bCs w:val="0"/>
                        <w:color w:val="000090"/>
                        <w:sz w:val="14"/>
                        <w:szCs w:val="14"/>
                        <w:lang w:eastAsia="en-US"/>
                      </w:rPr>
                      <w:t>C/. Prim n.3, office n.308 - Madrid, Spain</w:t>
                    </w:r>
                  </w:p>
                  <w:p w14:paraId="1B19455E" w14:textId="77777777" w:rsidR="00EE56AC" w:rsidRPr="00626F3A" w:rsidRDefault="00EE56AC" w:rsidP="00EE56AC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b w:val="0"/>
                        <w:bCs w:val="0"/>
                        <w:color w:val="000090"/>
                        <w:sz w:val="14"/>
                        <w:szCs w:val="14"/>
                        <w:lang w:val="de-DE" w:eastAsia="en-US"/>
                      </w:rPr>
                    </w:pPr>
                    <w:r w:rsidRPr="00626F3A">
                      <w:rPr>
                        <w:b w:val="0"/>
                        <w:bCs w:val="0"/>
                        <w:color w:val="000090"/>
                        <w:sz w:val="14"/>
                        <w:szCs w:val="14"/>
                        <w:lang w:val="de-DE" w:eastAsia="en-US"/>
                      </w:rPr>
                      <w:t>Tel:. +34 609 613 582</w:t>
                    </w:r>
                  </w:p>
                  <w:p w14:paraId="3386D7B4" w14:textId="77777777" w:rsidR="00EE56AC" w:rsidRPr="00626F3A" w:rsidRDefault="00EE56AC" w:rsidP="00EE56AC">
                    <w:pPr>
                      <w:rPr>
                        <w:b w:val="0"/>
                        <w:color w:val="000090"/>
                        <w:sz w:val="14"/>
                        <w:szCs w:val="14"/>
                        <w:lang w:val="de-DE"/>
                      </w:rPr>
                    </w:pPr>
                    <w:r w:rsidRPr="00626F3A">
                      <w:rPr>
                        <w:b w:val="0"/>
                        <w:color w:val="000090"/>
                        <w:sz w:val="14"/>
                        <w:szCs w:val="14"/>
                        <w:lang w:val="de-DE"/>
                      </w:rPr>
                      <w:t>E-mail: international@fasocide.org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79F7BD" wp14:editId="513B853D">
              <wp:simplePos x="0" y="0"/>
              <wp:positionH relativeFrom="column">
                <wp:posOffset>-3900805</wp:posOffset>
              </wp:positionH>
              <wp:positionV relativeFrom="paragraph">
                <wp:posOffset>7201535</wp:posOffset>
              </wp:positionV>
              <wp:extent cx="1600200" cy="1525270"/>
              <wp:effectExtent l="0" t="0" r="0" b="0"/>
              <wp:wrapNone/>
              <wp:docPr id="5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152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AC432C3" w14:textId="77777777" w:rsidR="00EE56AC" w:rsidRPr="00687DB2" w:rsidRDefault="00EE56AC" w:rsidP="00EE56AC">
                          <w:pP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</w:pPr>
                          <w:r w:rsidRPr="00687DB2"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  <w:t>President</w:t>
                          </w:r>
                        </w:p>
                        <w:p w14:paraId="63DC48D1" w14:textId="77777777" w:rsidR="00EE56AC" w:rsidRPr="00687DB2" w:rsidRDefault="00EE56AC" w:rsidP="00EE56AC">
                          <w:pP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</w:pPr>
                          <w:r w:rsidRPr="00687DB2"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  <w:t>Sanja Tarczay</w:t>
                          </w:r>
                        </w:p>
                        <w:p w14:paraId="14E25BEF" w14:textId="77777777" w:rsidR="00EE56AC" w:rsidRPr="00687DB2" w:rsidRDefault="00EE56AC" w:rsidP="00EE56AC">
                          <w:pP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</w:pPr>
                        </w:p>
                        <w:p w14:paraId="4AEDA9C7" w14:textId="77777777" w:rsidR="00EE56AC" w:rsidRPr="00687DB2" w:rsidRDefault="00EE56AC" w:rsidP="00EE56AC">
                          <w:pP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</w:pPr>
                          <w: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  <w:t xml:space="preserve">The </w:t>
                          </w:r>
                          <w:r w:rsidRPr="00687DB2"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  <w:t>Croatian Association of Deafblind Persons “Dodir”</w:t>
                          </w:r>
                        </w:p>
                        <w:p w14:paraId="1A971BD9" w14:textId="77777777" w:rsidR="00EE56AC" w:rsidRPr="00687DB2" w:rsidRDefault="00EE56AC" w:rsidP="00EE56AC">
                          <w:pP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</w:pPr>
                          <w:r w:rsidRPr="00687DB2"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  <w:t>Vodnikova 8</w:t>
                          </w:r>
                        </w:p>
                        <w:p w14:paraId="32142488" w14:textId="77777777" w:rsidR="00EE56AC" w:rsidRPr="00687DB2" w:rsidRDefault="00EE56AC" w:rsidP="00EE56AC">
                          <w:pP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</w:pPr>
                          <w:r w:rsidRPr="00687DB2"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  <w:t>Zagreb 10 000</w:t>
                          </w:r>
                        </w:p>
                        <w:p w14:paraId="49CA40EF" w14:textId="77777777" w:rsidR="00EE56AC" w:rsidRPr="00687DB2" w:rsidRDefault="00EE56AC" w:rsidP="00EE56AC">
                          <w:pP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</w:pPr>
                          <w:r w:rsidRPr="00687DB2"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  <w:t>Croatia</w:t>
                          </w:r>
                        </w:p>
                        <w:p w14:paraId="6F29EE42" w14:textId="77777777" w:rsidR="00EE56AC" w:rsidRPr="00687DB2" w:rsidRDefault="00EE56AC" w:rsidP="00EE56AC">
                          <w:pP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</w:pPr>
                          <w:r w:rsidRPr="00687DB2"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  <w:t>Fax: +385 (0)1 4875432</w:t>
                          </w:r>
                        </w:p>
                        <w:p w14:paraId="36A64739" w14:textId="77777777" w:rsidR="00EE56AC" w:rsidRDefault="00EE56AC" w:rsidP="00EE56AC">
                          <w:pP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687DB2"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  <w:t>E-mail</w:t>
                          </w:r>
                          <w: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  <w:t>:edbu@edbu.eu</w:t>
                          </w:r>
                          <w:proofErr w:type="gramEnd"/>
                        </w:p>
                        <w:p w14:paraId="24072941" w14:textId="77777777" w:rsidR="00EE56AC" w:rsidRPr="00687DB2" w:rsidRDefault="00EE56AC" w:rsidP="00EE56AC">
                          <w:pP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</w:pPr>
                        </w:p>
                        <w:p w14:paraId="41C66A65" w14:textId="77777777" w:rsidR="00EE56AC" w:rsidRPr="00687DB2" w:rsidRDefault="00EE56AC" w:rsidP="00EE56AC">
                          <w:pPr>
                            <w:rPr>
                              <w:b w:val="0"/>
                              <w:color w:val="00009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79F7BD" id="Text Box 4" o:spid="_x0000_s1033" type="#_x0000_t202" style="position:absolute;margin-left:-307.15pt;margin-top:567.05pt;width:126pt;height:1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" filled="f" stroked="f">
              <v:textbox>
                <w:txbxContent>
                  <w:p w14:paraId="4AC432C3" w14:textId="77777777" w:rsidR="00EE56AC" w:rsidRPr="00687DB2" w:rsidRDefault="00EE56AC" w:rsidP="00EE56AC">
                    <w:pPr>
                      <w:rPr>
                        <w:b w:val="0"/>
                        <w:color w:val="000090"/>
                        <w:sz w:val="14"/>
                        <w:szCs w:val="14"/>
                      </w:rPr>
                    </w:pPr>
                    <w:r w:rsidRPr="00687DB2">
                      <w:rPr>
                        <w:b w:val="0"/>
                        <w:color w:val="000090"/>
                        <w:sz w:val="14"/>
                        <w:szCs w:val="14"/>
                      </w:rPr>
                      <w:t>President</w:t>
                    </w:r>
                  </w:p>
                  <w:p w14:paraId="63DC48D1" w14:textId="77777777" w:rsidR="00EE56AC" w:rsidRPr="00687DB2" w:rsidRDefault="00EE56AC" w:rsidP="00EE56AC">
                    <w:pPr>
                      <w:rPr>
                        <w:b w:val="0"/>
                        <w:color w:val="000090"/>
                        <w:sz w:val="14"/>
                        <w:szCs w:val="14"/>
                      </w:rPr>
                    </w:pPr>
                    <w:r w:rsidRPr="00687DB2">
                      <w:rPr>
                        <w:b w:val="0"/>
                        <w:color w:val="000090"/>
                        <w:sz w:val="14"/>
                        <w:szCs w:val="14"/>
                      </w:rPr>
                      <w:t>Sanja Tarczay</w:t>
                    </w:r>
                  </w:p>
                  <w:p w14:paraId="14E25BEF" w14:textId="77777777" w:rsidR="00EE56AC" w:rsidRPr="00687DB2" w:rsidRDefault="00EE56AC" w:rsidP="00EE56AC">
                    <w:pPr>
                      <w:rPr>
                        <w:b w:val="0"/>
                        <w:color w:val="000090"/>
                        <w:sz w:val="14"/>
                        <w:szCs w:val="14"/>
                      </w:rPr>
                    </w:pPr>
                  </w:p>
                  <w:p w14:paraId="4AEDA9C7" w14:textId="77777777" w:rsidR="00EE56AC" w:rsidRPr="00687DB2" w:rsidRDefault="00EE56AC" w:rsidP="00EE56AC">
                    <w:pPr>
                      <w:rPr>
                        <w:b w:val="0"/>
                        <w:color w:val="000090"/>
                        <w:sz w:val="14"/>
                        <w:szCs w:val="14"/>
                      </w:rPr>
                    </w:pPr>
                    <w:r>
                      <w:rPr>
                        <w:b w:val="0"/>
                        <w:color w:val="000090"/>
                        <w:sz w:val="14"/>
                        <w:szCs w:val="14"/>
                      </w:rPr>
                      <w:t xml:space="preserve">The </w:t>
                    </w:r>
                    <w:r w:rsidRPr="00687DB2">
                      <w:rPr>
                        <w:b w:val="0"/>
                        <w:color w:val="000090"/>
                        <w:sz w:val="14"/>
                        <w:szCs w:val="14"/>
                      </w:rPr>
                      <w:t>Croatian Association of Deafblind Persons “Dodir”</w:t>
                    </w:r>
                  </w:p>
                  <w:p w14:paraId="1A971BD9" w14:textId="77777777" w:rsidR="00EE56AC" w:rsidRPr="00687DB2" w:rsidRDefault="00EE56AC" w:rsidP="00EE56AC">
                    <w:pPr>
                      <w:rPr>
                        <w:b w:val="0"/>
                        <w:color w:val="000090"/>
                        <w:sz w:val="14"/>
                        <w:szCs w:val="14"/>
                      </w:rPr>
                    </w:pPr>
                    <w:r w:rsidRPr="00687DB2">
                      <w:rPr>
                        <w:b w:val="0"/>
                        <w:color w:val="000090"/>
                        <w:sz w:val="14"/>
                        <w:szCs w:val="14"/>
                      </w:rPr>
                      <w:t>Vodnikova 8</w:t>
                    </w:r>
                  </w:p>
                  <w:p w14:paraId="32142488" w14:textId="77777777" w:rsidR="00EE56AC" w:rsidRPr="00687DB2" w:rsidRDefault="00EE56AC" w:rsidP="00EE56AC">
                    <w:pPr>
                      <w:rPr>
                        <w:b w:val="0"/>
                        <w:color w:val="000090"/>
                        <w:sz w:val="14"/>
                        <w:szCs w:val="14"/>
                      </w:rPr>
                    </w:pPr>
                    <w:r w:rsidRPr="00687DB2">
                      <w:rPr>
                        <w:b w:val="0"/>
                        <w:color w:val="000090"/>
                        <w:sz w:val="14"/>
                        <w:szCs w:val="14"/>
                      </w:rPr>
                      <w:t>Zagreb 10 000</w:t>
                    </w:r>
                  </w:p>
                  <w:p w14:paraId="49CA40EF" w14:textId="77777777" w:rsidR="00EE56AC" w:rsidRPr="00687DB2" w:rsidRDefault="00EE56AC" w:rsidP="00EE56AC">
                    <w:pPr>
                      <w:rPr>
                        <w:b w:val="0"/>
                        <w:color w:val="000090"/>
                        <w:sz w:val="14"/>
                        <w:szCs w:val="14"/>
                      </w:rPr>
                    </w:pPr>
                    <w:r w:rsidRPr="00687DB2">
                      <w:rPr>
                        <w:b w:val="0"/>
                        <w:color w:val="000090"/>
                        <w:sz w:val="14"/>
                        <w:szCs w:val="14"/>
                      </w:rPr>
                      <w:t>Croatia</w:t>
                    </w:r>
                  </w:p>
                  <w:p w14:paraId="6F29EE42" w14:textId="77777777" w:rsidR="00EE56AC" w:rsidRPr="00687DB2" w:rsidRDefault="00EE56AC" w:rsidP="00EE56AC">
                    <w:pPr>
                      <w:rPr>
                        <w:b w:val="0"/>
                        <w:color w:val="000090"/>
                        <w:sz w:val="14"/>
                        <w:szCs w:val="14"/>
                      </w:rPr>
                    </w:pPr>
                    <w:r w:rsidRPr="00687DB2">
                      <w:rPr>
                        <w:b w:val="0"/>
                        <w:color w:val="000090"/>
                        <w:sz w:val="14"/>
                        <w:szCs w:val="14"/>
                      </w:rPr>
                      <w:t>Fax: +385 (0)1 4875432</w:t>
                    </w:r>
                  </w:p>
                  <w:p w14:paraId="36A64739" w14:textId="77777777" w:rsidR="00EE56AC" w:rsidRDefault="00EE56AC" w:rsidP="00EE56AC">
                    <w:pPr>
                      <w:rPr>
                        <w:b w:val="0"/>
                        <w:color w:val="000090"/>
                        <w:sz w:val="14"/>
                        <w:szCs w:val="14"/>
                      </w:rPr>
                    </w:pPr>
                    <w:r w:rsidRPr="00687DB2">
                      <w:rPr>
                        <w:b w:val="0"/>
                        <w:color w:val="000090"/>
                        <w:sz w:val="14"/>
                        <w:szCs w:val="14"/>
                      </w:rPr>
                      <w:t>E-mail</w:t>
                    </w:r>
                    <w:r>
                      <w:rPr>
                        <w:b w:val="0"/>
                        <w:color w:val="000090"/>
                        <w:sz w:val="14"/>
                        <w:szCs w:val="14"/>
                      </w:rPr>
                      <w:t>:edbu@edbu.eu</w:t>
                    </w:r>
                  </w:p>
                  <w:p w14:paraId="24072941" w14:textId="77777777" w:rsidR="00EE56AC" w:rsidRPr="00687DB2" w:rsidRDefault="00EE56AC" w:rsidP="00EE56AC">
                    <w:pPr>
                      <w:rPr>
                        <w:b w:val="0"/>
                        <w:color w:val="000090"/>
                        <w:sz w:val="14"/>
                        <w:szCs w:val="14"/>
                      </w:rPr>
                    </w:pPr>
                  </w:p>
                  <w:p w14:paraId="41C66A65" w14:textId="77777777" w:rsidR="00EE56AC" w:rsidRPr="00687DB2" w:rsidRDefault="00EE56AC" w:rsidP="00EE56AC">
                    <w:pPr>
                      <w:rPr>
                        <w:b w:val="0"/>
                        <w:color w:val="00009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5FC8DB" wp14:editId="737358AA">
              <wp:simplePos x="0" y="0"/>
              <wp:positionH relativeFrom="column">
                <wp:posOffset>671195</wp:posOffset>
              </wp:positionH>
              <wp:positionV relativeFrom="paragraph">
                <wp:posOffset>7686040</wp:posOffset>
              </wp:positionV>
              <wp:extent cx="1600200" cy="1525270"/>
              <wp:effectExtent l="0" t="0" r="0" b="0"/>
              <wp:wrapNone/>
              <wp:docPr id="3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152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2D0384D" w14:textId="77777777" w:rsidR="00EE56AC" w:rsidRPr="00687DB2" w:rsidRDefault="00EE56AC" w:rsidP="00EE56AC">
                          <w:pP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</w:pPr>
                          <w:r w:rsidRPr="00687DB2"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  <w:t>President</w:t>
                          </w:r>
                        </w:p>
                        <w:p w14:paraId="190CC900" w14:textId="77777777" w:rsidR="00EE56AC" w:rsidRPr="00687DB2" w:rsidRDefault="00EE56AC" w:rsidP="00EE56AC">
                          <w:pP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</w:pPr>
                          <w:r w:rsidRPr="00687DB2"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  <w:t>Sanja Tarczay</w:t>
                          </w:r>
                        </w:p>
                        <w:p w14:paraId="1A87D57A" w14:textId="77777777" w:rsidR="00EE56AC" w:rsidRPr="00687DB2" w:rsidRDefault="00EE56AC" w:rsidP="00EE56AC">
                          <w:pP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</w:pPr>
                        </w:p>
                        <w:p w14:paraId="68155FF1" w14:textId="77777777" w:rsidR="00EE56AC" w:rsidRPr="00687DB2" w:rsidRDefault="00EE56AC" w:rsidP="00EE56AC">
                          <w:pP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</w:pPr>
                          <w: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  <w:t xml:space="preserve">The </w:t>
                          </w:r>
                          <w:r w:rsidRPr="00687DB2"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  <w:t>Croatian Association of Deafblind Persons “Dodir”</w:t>
                          </w:r>
                        </w:p>
                        <w:p w14:paraId="170E8A5A" w14:textId="77777777" w:rsidR="00EE56AC" w:rsidRPr="00687DB2" w:rsidRDefault="00EE56AC" w:rsidP="00EE56AC">
                          <w:pP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</w:pPr>
                          <w:r w:rsidRPr="00687DB2"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  <w:t>Vodnikova 8</w:t>
                          </w:r>
                        </w:p>
                        <w:p w14:paraId="23DE6475" w14:textId="77777777" w:rsidR="00EE56AC" w:rsidRPr="00687DB2" w:rsidRDefault="00EE56AC" w:rsidP="00EE56AC">
                          <w:pP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</w:pPr>
                          <w:r w:rsidRPr="00687DB2"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  <w:t>Zagreb 10 000</w:t>
                          </w:r>
                        </w:p>
                        <w:p w14:paraId="25C0941A" w14:textId="77777777" w:rsidR="00EE56AC" w:rsidRPr="00687DB2" w:rsidRDefault="00EE56AC" w:rsidP="00EE56AC">
                          <w:pP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</w:pPr>
                          <w:r w:rsidRPr="00687DB2"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  <w:t>Croatia</w:t>
                          </w:r>
                        </w:p>
                        <w:p w14:paraId="67FE7ABE" w14:textId="77777777" w:rsidR="00EE56AC" w:rsidRPr="00687DB2" w:rsidRDefault="00EE56AC" w:rsidP="00EE56AC">
                          <w:pP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</w:pPr>
                          <w:r w:rsidRPr="00687DB2"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  <w:t>Fax: +385 (0)1 4875432</w:t>
                          </w:r>
                        </w:p>
                        <w:p w14:paraId="28B7A7F0" w14:textId="77777777" w:rsidR="00EE56AC" w:rsidRDefault="00EE56AC" w:rsidP="00EE56AC">
                          <w:pP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687DB2"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  <w:t>E-mail</w:t>
                          </w:r>
                          <w: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  <w:t>:edbu@edbu.eu</w:t>
                          </w:r>
                          <w:proofErr w:type="gramEnd"/>
                        </w:p>
                        <w:p w14:paraId="28B25EA8" w14:textId="77777777" w:rsidR="00EE56AC" w:rsidRPr="00687DB2" w:rsidRDefault="00EE56AC" w:rsidP="00EE56AC">
                          <w:pPr>
                            <w:rPr>
                              <w:b w:val="0"/>
                              <w:color w:val="000090"/>
                              <w:sz w:val="14"/>
                              <w:szCs w:val="14"/>
                            </w:rPr>
                          </w:pPr>
                        </w:p>
                        <w:p w14:paraId="5DE61CE9" w14:textId="77777777" w:rsidR="00EE56AC" w:rsidRPr="00687DB2" w:rsidRDefault="00EE56AC" w:rsidP="00EE56AC">
                          <w:pPr>
                            <w:rPr>
                              <w:b w:val="0"/>
                              <w:color w:val="00009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5FC8DB" id="_x0000_s1034" type="#_x0000_t202" style="position:absolute;margin-left:52.85pt;margin-top:605.2pt;width:126pt;height:1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" filled="f" stroked="f">
              <v:textbox>
                <w:txbxContent>
                  <w:p w14:paraId="52D0384D" w14:textId="77777777" w:rsidR="00EE56AC" w:rsidRPr="00687DB2" w:rsidRDefault="00EE56AC" w:rsidP="00EE56AC">
                    <w:pPr>
                      <w:rPr>
                        <w:b w:val="0"/>
                        <w:color w:val="000090"/>
                        <w:sz w:val="14"/>
                        <w:szCs w:val="14"/>
                      </w:rPr>
                    </w:pPr>
                    <w:r w:rsidRPr="00687DB2">
                      <w:rPr>
                        <w:b w:val="0"/>
                        <w:color w:val="000090"/>
                        <w:sz w:val="14"/>
                        <w:szCs w:val="14"/>
                      </w:rPr>
                      <w:t>President</w:t>
                    </w:r>
                  </w:p>
                  <w:p w14:paraId="190CC900" w14:textId="77777777" w:rsidR="00EE56AC" w:rsidRPr="00687DB2" w:rsidRDefault="00EE56AC" w:rsidP="00EE56AC">
                    <w:pPr>
                      <w:rPr>
                        <w:b w:val="0"/>
                        <w:color w:val="000090"/>
                        <w:sz w:val="14"/>
                        <w:szCs w:val="14"/>
                      </w:rPr>
                    </w:pPr>
                    <w:r w:rsidRPr="00687DB2">
                      <w:rPr>
                        <w:b w:val="0"/>
                        <w:color w:val="000090"/>
                        <w:sz w:val="14"/>
                        <w:szCs w:val="14"/>
                      </w:rPr>
                      <w:t>Sanja Tarczay</w:t>
                    </w:r>
                  </w:p>
                  <w:p w14:paraId="1A87D57A" w14:textId="77777777" w:rsidR="00EE56AC" w:rsidRPr="00687DB2" w:rsidRDefault="00EE56AC" w:rsidP="00EE56AC">
                    <w:pPr>
                      <w:rPr>
                        <w:b w:val="0"/>
                        <w:color w:val="000090"/>
                        <w:sz w:val="14"/>
                        <w:szCs w:val="14"/>
                      </w:rPr>
                    </w:pPr>
                  </w:p>
                  <w:p w14:paraId="68155FF1" w14:textId="77777777" w:rsidR="00EE56AC" w:rsidRPr="00687DB2" w:rsidRDefault="00EE56AC" w:rsidP="00EE56AC">
                    <w:pPr>
                      <w:rPr>
                        <w:b w:val="0"/>
                        <w:color w:val="000090"/>
                        <w:sz w:val="14"/>
                        <w:szCs w:val="14"/>
                      </w:rPr>
                    </w:pPr>
                    <w:r>
                      <w:rPr>
                        <w:b w:val="0"/>
                        <w:color w:val="000090"/>
                        <w:sz w:val="14"/>
                        <w:szCs w:val="14"/>
                      </w:rPr>
                      <w:t xml:space="preserve">The </w:t>
                    </w:r>
                    <w:r w:rsidRPr="00687DB2">
                      <w:rPr>
                        <w:b w:val="0"/>
                        <w:color w:val="000090"/>
                        <w:sz w:val="14"/>
                        <w:szCs w:val="14"/>
                      </w:rPr>
                      <w:t>Croatian Association of Deafblind Persons “Dodir”</w:t>
                    </w:r>
                  </w:p>
                  <w:p w14:paraId="170E8A5A" w14:textId="77777777" w:rsidR="00EE56AC" w:rsidRPr="00687DB2" w:rsidRDefault="00EE56AC" w:rsidP="00EE56AC">
                    <w:pPr>
                      <w:rPr>
                        <w:b w:val="0"/>
                        <w:color w:val="000090"/>
                        <w:sz w:val="14"/>
                        <w:szCs w:val="14"/>
                      </w:rPr>
                    </w:pPr>
                    <w:r w:rsidRPr="00687DB2">
                      <w:rPr>
                        <w:b w:val="0"/>
                        <w:color w:val="000090"/>
                        <w:sz w:val="14"/>
                        <w:szCs w:val="14"/>
                      </w:rPr>
                      <w:t>Vodnikova 8</w:t>
                    </w:r>
                  </w:p>
                  <w:p w14:paraId="23DE6475" w14:textId="77777777" w:rsidR="00EE56AC" w:rsidRPr="00687DB2" w:rsidRDefault="00EE56AC" w:rsidP="00EE56AC">
                    <w:pPr>
                      <w:rPr>
                        <w:b w:val="0"/>
                        <w:color w:val="000090"/>
                        <w:sz w:val="14"/>
                        <w:szCs w:val="14"/>
                      </w:rPr>
                    </w:pPr>
                    <w:r w:rsidRPr="00687DB2">
                      <w:rPr>
                        <w:b w:val="0"/>
                        <w:color w:val="000090"/>
                        <w:sz w:val="14"/>
                        <w:szCs w:val="14"/>
                      </w:rPr>
                      <w:t>Zagreb 10 000</w:t>
                    </w:r>
                  </w:p>
                  <w:p w14:paraId="25C0941A" w14:textId="77777777" w:rsidR="00EE56AC" w:rsidRPr="00687DB2" w:rsidRDefault="00EE56AC" w:rsidP="00EE56AC">
                    <w:pPr>
                      <w:rPr>
                        <w:b w:val="0"/>
                        <w:color w:val="000090"/>
                        <w:sz w:val="14"/>
                        <w:szCs w:val="14"/>
                      </w:rPr>
                    </w:pPr>
                    <w:r w:rsidRPr="00687DB2">
                      <w:rPr>
                        <w:b w:val="0"/>
                        <w:color w:val="000090"/>
                        <w:sz w:val="14"/>
                        <w:szCs w:val="14"/>
                      </w:rPr>
                      <w:t>Croatia</w:t>
                    </w:r>
                  </w:p>
                  <w:p w14:paraId="67FE7ABE" w14:textId="77777777" w:rsidR="00EE56AC" w:rsidRPr="00687DB2" w:rsidRDefault="00EE56AC" w:rsidP="00EE56AC">
                    <w:pPr>
                      <w:rPr>
                        <w:b w:val="0"/>
                        <w:color w:val="000090"/>
                        <w:sz w:val="14"/>
                        <w:szCs w:val="14"/>
                      </w:rPr>
                    </w:pPr>
                    <w:r w:rsidRPr="00687DB2">
                      <w:rPr>
                        <w:b w:val="0"/>
                        <w:color w:val="000090"/>
                        <w:sz w:val="14"/>
                        <w:szCs w:val="14"/>
                      </w:rPr>
                      <w:t>Fax: +385 (0)1 4875432</w:t>
                    </w:r>
                  </w:p>
                  <w:p w14:paraId="28B7A7F0" w14:textId="77777777" w:rsidR="00EE56AC" w:rsidRDefault="00EE56AC" w:rsidP="00EE56AC">
                    <w:pPr>
                      <w:rPr>
                        <w:b w:val="0"/>
                        <w:color w:val="000090"/>
                        <w:sz w:val="14"/>
                        <w:szCs w:val="14"/>
                      </w:rPr>
                    </w:pPr>
                    <w:r w:rsidRPr="00687DB2">
                      <w:rPr>
                        <w:b w:val="0"/>
                        <w:color w:val="000090"/>
                        <w:sz w:val="14"/>
                        <w:szCs w:val="14"/>
                      </w:rPr>
                      <w:t>E-mail</w:t>
                    </w:r>
                    <w:r>
                      <w:rPr>
                        <w:b w:val="0"/>
                        <w:color w:val="000090"/>
                        <w:sz w:val="14"/>
                        <w:szCs w:val="14"/>
                      </w:rPr>
                      <w:t>:edbu@edbu.eu</w:t>
                    </w:r>
                  </w:p>
                  <w:p w14:paraId="28B25EA8" w14:textId="77777777" w:rsidR="00EE56AC" w:rsidRPr="00687DB2" w:rsidRDefault="00EE56AC" w:rsidP="00EE56AC">
                    <w:pPr>
                      <w:rPr>
                        <w:b w:val="0"/>
                        <w:color w:val="000090"/>
                        <w:sz w:val="14"/>
                        <w:szCs w:val="14"/>
                      </w:rPr>
                    </w:pPr>
                  </w:p>
                  <w:p w14:paraId="5DE61CE9" w14:textId="77777777" w:rsidR="00EE56AC" w:rsidRPr="00687DB2" w:rsidRDefault="00EE56AC" w:rsidP="00EE56AC">
                    <w:pPr>
                      <w:rPr>
                        <w:b w:val="0"/>
                        <w:color w:val="00009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FA083F"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EE70F" w14:textId="77777777" w:rsidR="00755920" w:rsidRDefault="00755920" w:rsidP="00D70419">
      <w:r>
        <w:separator/>
      </w:r>
    </w:p>
  </w:footnote>
  <w:footnote w:type="continuationSeparator" w:id="0">
    <w:p w14:paraId="2E636A10" w14:textId="77777777" w:rsidR="00755920" w:rsidRDefault="00755920" w:rsidP="00D70419">
      <w:r>
        <w:continuationSeparator/>
      </w:r>
    </w:p>
  </w:footnote>
  <w:footnote w:id="1">
    <w:p w14:paraId="28833A30" w14:textId="739D10A0" w:rsidR="00282396" w:rsidRPr="00282396" w:rsidRDefault="00282396">
      <w:pPr>
        <w:pStyle w:val="Textonotapie"/>
        <w:rPr>
          <w:lang w:val="fr-BE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E536AF">
          <w:rPr>
            <w:rStyle w:val="Hipervnculo"/>
            <w:b w:val="0"/>
            <w:bCs w:val="0"/>
          </w:rPr>
          <w:t>https://www.wfdb.eu/deafblindness-and-inequality/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C46DB" w14:textId="77777777" w:rsidR="00502616" w:rsidRDefault="005026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A2D2E" w14:textId="77777777" w:rsidR="00356163" w:rsidRDefault="00356163" w:rsidP="00C642E2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9A553" w14:textId="59B3B855" w:rsidR="00EE56AC" w:rsidRDefault="00655EB9" w:rsidP="00655EB9">
    <w:pPr>
      <w:pStyle w:val="Encabezado"/>
      <w:tabs>
        <w:tab w:val="clear" w:pos="4320"/>
        <w:tab w:val="clear" w:pos="8640"/>
        <w:tab w:val="left" w:pos="6053"/>
      </w:tabs>
    </w:pPr>
    <w:r>
      <w:rPr>
        <w:rFonts w:asciiTheme="minorHAnsi" w:hAnsiTheme="minorHAnsi" w:cstheme="minorHAnsi"/>
        <w:b w:val="0"/>
        <w:bCs w:val="0"/>
        <w:noProof/>
        <w:sz w:val="28"/>
        <w:szCs w:val="28"/>
      </w:rPr>
      <w:drawing>
        <wp:inline distT="0" distB="0" distL="0" distR="0" wp14:anchorId="6CEEFDE9" wp14:editId="46829074">
          <wp:extent cx="1081377" cy="1051681"/>
          <wp:effectExtent l="0" t="0" r="5080" b="0"/>
          <wp:docPr id="24" name="Bilde 24" descr="Logo del WFDB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FDB_NEW_LOGO_cmyk_300dpi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377" cy="1051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E56AC">
      <w:rPr>
        <w:noProof/>
        <w:lang w:val="en-GB" w:eastAsia="en-GB"/>
      </w:rPr>
      <w:drawing>
        <wp:inline distT="0" distB="0" distL="0" distR="0" wp14:anchorId="4FD6AA95" wp14:editId="6D23AD89">
          <wp:extent cx="946150" cy="946150"/>
          <wp:effectExtent l="0" t="0" r="6350" b="6350"/>
          <wp:docPr id="25" name="Picture 1" descr="Logo nuevo de EDbU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bU NEW LOGO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3E24A2B" wp14:editId="7437B545">
          <wp:extent cx="1022350" cy="1251585"/>
          <wp:effectExtent l="0" t="0" r="6350" b="5715"/>
          <wp:docPr id="26" name="Bilde 26" descr="Logo de la AFDB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r:link="rId4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1251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4F3534B2" wp14:editId="47337F7C">
              <wp:extent cx="1282700" cy="1143000"/>
              <wp:effectExtent l="0" t="0" r="0" b="0"/>
              <wp:docPr id="14" name="Tekstboks 2" descr="FLASC - Federación Latinoamericana de Sordociego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1FFB6" w14:textId="77777777" w:rsidR="00655EB9" w:rsidRPr="00C53742" w:rsidRDefault="00655EB9" w:rsidP="00655EB9">
                          <w:pPr>
                            <w:jc w:val="center"/>
                            <w:rPr>
                              <w:rFonts w:asciiTheme="minorHAnsi" w:hAnsiTheme="minorHAnsi" w:cstheme="minorHAnsi"/>
                              <w:noProof/>
                              <w:sz w:val="56"/>
                              <w:szCs w:val="56"/>
                            </w:rPr>
                          </w:pPr>
                          <w:r w:rsidRPr="00C53742">
                            <w:rPr>
                              <w:rFonts w:asciiTheme="minorHAnsi" w:hAnsiTheme="minorHAnsi" w:cstheme="minorHAnsi"/>
                              <w:noProof/>
                              <w:sz w:val="56"/>
                              <w:szCs w:val="56"/>
                            </w:rPr>
                            <w:t>FLASC</w:t>
                          </w:r>
                        </w:p>
                        <w:p w14:paraId="6D5B9985" w14:textId="77777777" w:rsidR="00655EB9" w:rsidRDefault="00655EB9" w:rsidP="00655EB9">
                          <w:pPr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 w:val="0"/>
                              <w:sz w:val="24"/>
                              <w:szCs w:val="24"/>
                              <w:lang w:val="en-GB"/>
                            </w:rPr>
                          </w:pPr>
                          <w:proofErr w:type="spellStart"/>
                          <w:r w:rsidRPr="00C53742">
                            <w:rPr>
                              <w:rFonts w:asciiTheme="minorHAnsi" w:hAnsiTheme="minorHAnsi" w:cstheme="minorHAnsi"/>
                              <w:b w:val="0"/>
                              <w:bCs w:val="0"/>
                              <w:sz w:val="24"/>
                              <w:szCs w:val="24"/>
                              <w:lang w:val="en-GB"/>
                            </w:rPr>
                            <w:t>Federación</w:t>
                          </w:r>
                          <w:proofErr w:type="spellEnd"/>
                          <w:r w:rsidRPr="00C53742">
                            <w:rPr>
                              <w:rFonts w:asciiTheme="minorHAnsi" w:hAnsiTheme="minorHAnsi" w:cstheme="minorHAnsi"/>
                              <w:b w:val="0"/>
                              <w:bCs w:val="0"/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C53742">
                            <w:rPr>
                              <w:rFonts w:asciiTheme="minorHAnsi" w:hAnsiTheme="minorHAnsi" w:cstheme="minorHAnsi"/>
                              <w:b w:val="0"/>
                              <w:bCs w:val="0"/>
                              <w:sz w:val="24"/>
                              <w:szCs w:val="24"/>
                              <w:lang w:val="en-GB"/>
                            </w:rPr>
                            <w:t>Latinoamericana</w:t>
                          </w:r>
                          <w:proofErr w:type="spellEnd"/>
                          <w:r w:rsidRPr="00C53742">
                            <w:rPr>
                              <w:rFonts w:asciiTheme="minorHAnsi" w:hAnsiTheme="minorHAnsi" w:cstheme="minorHAnsi"/>
                              <w:b w:val="0"/>
                              <w:bCs w:val="0"/>
                              <w:sz w:val="24"/>
                              <w:szCs w:val="24"/>
                              <w:lang w:val="en-GB"/>
                            </w:rPr>
                            <w:t xml:space="preserve"> de Sordociegos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F3534B2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31" type="#_x0000_t202" alt="FLASC - Federación Latinoamericana de Sordociegos" style="width:101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" stroked="f">
              <v:textbox>
                <w:txbxContent>
                  <w:p w14:paraId="0221FFB6" w14:textId="77777777" w:rsidR="00655EB9" w:rsidRPr="00C53742" w:rsidRDefault="00655EB9" w:rsidP="00655EB9">
                    <w:pPr>
                      <w:jc w:val="center"/>
                      <w:rPr>
                        <w:rFonts w:asciiTheme="minorHAnsi" w:hAnsiTheme="minorHAnsi" w:cstheme="minorHAnsi"/>
                        <w:noProof/>
                        <w:sz w:val="56"/>
                        <w:szCs w:val="56"/>
                      </w:rPr>
                    </w:pPr>
                    <w:r w:rsidRPr="00C53742">
                      <w:rPr>
                        <w:rFonts w:asciiTheme="minorHAnsi" w:hAnsiTheme="minorHAnsi" w:cstheme="minorHAnsi"/>
                        <w:noProof/>
                        <w:sz w:val="56"/>
                        <w:szCs w:val="56"/>
                      </w:rPr>
                      <w:t>FLASC</w:t>
                    </w:r>
                  </w:p>
                  <w:p w14:paraId="6D5B9985" w14:textId="77777777" w:rsidR="00655EB9" w:rsidRDefault="00655EB9" w:rsidP="00655EB9">
                    <w:pPr>
                      <w:jc w:val="center"/>
                      <w:rPr>
                        <w:rFonts w:asciiTheme="minorHAnsi" w:hAnsiTheme="minorHAnsi" w:cstheme="minorHAnsi"/>
                        <w:b w:val="0"/>
                        <w:bCs w:val="0"/>
                        <w:sz w:val="24"/>
                        <w:szCs w:val="24"/>
                        <w:lang w:val="en-GB"/>
                      </w:rPr>
                    </w:pPr>
                    <w:proofErr w:type="spellStart"/>
                    <w:r w:rsidRPr="00C53742">
                      <w:rPr>
                        <w:rFonts w:asciiTheme="minorHAnsi" w:hAnsiTheme="minorHAnsi" w:cstheme="minorHAnsi"/>
                        <w:b w:val="0"/>
                        <w:bCs w:val="0"/>
                        <w:sz w:val="24"/>
                        <w:szCs w:val="24"/>
                        <w:lang w:val="en-GB"/>
                      </w:rPr>
                      <w:t>Federación</w:t>
                    </w:r>
                    <w:proofErr w:type="spellEnd"/>
                    <w:r w:rsidRPr="00C53742">
                      <w:rPr>
                        <w:rFonts w:asciiTheme="minorHAnsi" w:hAnsiTheme="minorHAnsi" w:cstheme="minorHAnsi"/>
                        <w:b w:val="0"/>
                        <w:bCs w:val="0"/>
                        <w:sz w:val="24"/>
                        <w:szCs w:val="24"/>
                        <w:lang w:val="en-GB"/>
                      </w:rPr>
                      <w:t xml:space="preserve"> </w:t>
                    </w:r>
                    <w:proofErr w:type="spellStart"/>
                    <w:r w:rsidRPr="00C53742">
                      <w:rPr>
                        <w:rFonts w:asciiTheme="minorHAnsi" w:hAnsiTheme="minorHAnsi" w:cstheme="minorHAnsi"/>
                        <w:b w:val="0"/>
                        <w:bCs w:val="0"/>
                        <w:sz w:val="24"/>
                        <w:szCs w:val="24"/>
                        <w:lang w:val="en-GB"/>
                      </w:rPr>
                      <w:t>Latinoamericana</w:t>
                    </w:r>
                    <w:proofErr w:type="spellEnd"/>
                    <w:r w:rsidRPr="00C53742">
                      <w:rPr>
                        <w:rFonts w:asciiTheme="minorHAnsi" w:hAnsiTheme="minorHAnsi" w:cstheme="minorHAnsi"/>
                        <w:b w:val="0"/>
                        <w:bCs w:val="0"/>
                        <w:sz w:val="24"/>
                        <w:szCs w:val="24"/>
                        <w:lang w:val="en-GB"/>
                      </w:rPr>
                      <w:t xml:space="preserve"> de </w:t>
                    </w:r>
                    <w:proofErr w:type="spellStart"/>
                    <w:r w:rsidRPr="00C53742">
                      <w:rPr>
                        <w:rFonts w:asciiTheme="minorHAnsi" w:hAnsiTheme="minorHAnsi" w:cstheme="minorHAnsi"/>
                        <w:b w:val="0"/>
                        <w:bCs w:val="0"/>
                        <w:sz w:val="24"/>
                        <w:szCs w:val="24"/>
                        <w:lang w:val="en-GB"/>
                      </w:rPr>
                      <w:t>Sordociegos</w:t>
                    </w:r>
                    <w:proofErr w:type="spellEnd"/>
                  </w:p>
                </w:txbxContent>
              </v:textbox>
              <w10:anchorlock/>
            </v:shape>
          </w:pict>
        </mc:Fallback>
      </mc:AlternateContent>
    </w:r>
    <w: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2124E4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C77354"/>
    <w:multiLevelType w:val="hybridMultilevel"/>
    <w:tmpl w:val="5624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252B2"/>
    <w:multiLevelType w:val="hybridMultilevel"/>
    <w:tmpl w:val="1E76F078"/>
    <w:lvl w:ilvl="0" w:tplc="0F2A13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B6A97"/>
    <w:multiLevelType w:val="hybridMultilevel"/>
    <w:tmpl w:val="F2FE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F521C"/>
    <w:multiLevelType w:val="hybridMultilevel"/>
    <w:tmpl w:val="923447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A3BC8"/>
    <w:multiLevelType w:val="hybridMultilevel"/>
    <w:tmpl w:val="55622CC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831E79"/>
    <w:multiLevelType w:val="hybridMultilevel"/>
    <w:tmpl w:val="932813B4"/>
    <w:lvl w:ilvl="0" w:tplc="88860CD4">
      <w:start w:val="6"/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E17D9"/>
    <w:multiLevelType w:val="hybridMultilevel"/>
    <w:tmpl w:val="0BE2258E"/>
    <w:lvl w:ilvl="0" w:tplc="366067D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07788"/>
    <w:multiLevelType w:val="hybridMultilevel"/>
    <w:tmpl w:val="D1F2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proofState w:spelling="clean" w:grammar="clean"/>
  <w:defaultTabStop w:val="720"/>
  <w:hyphenationZone w:val="425"/>
  <w:drawingGridHorizontalSpacing w:val="220"/>
  <w:drawingGridVerticalSpacing w:val="299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419"/>
    <w:rsid w:val="000109B3"/>
    <w:rsid w:val="000200EC"/>
    <w:rsid w:val="0004214C"/>
    <w:rsid w:val="00042861"/>
    <w:rsid w:val="0004686A"/>
    <w:rsid w:val="00047DA9"/>
    <w:rsid w:val="000834B2"/>
    <w:rsid w:val="00084578"/>
    <w:rsid w:val="000922A0"/>
    <w:rsid w:val="00094B8C"/>
    <w:rsid w:val="000A2ABD"/>
    <w:rsid w:val="000A58B6"/>
    <w:rsid w:val="000A5FD6"/>
    <w:rsid w:val="000B231B"/>
    <w:rsid w:val="000B5D61"/>
    <w:rsid w:val="000E01FB"/>
    <w:rsid w:val="000F13B7"/>
    <w:rsid w:val="000F3B37"/>
    <w:rsid w:val="00104D14"/>
    <w:rsid w:val="0013574E"/>
    <w:rsid w:val="0014256E"/>
    <w:rsid w:val="00142E91"/>
    <w:rsid w:val="00147BBF"/>
    <w:rsid w:val="00171985"/>
    <w:rsid w:val="00173DE0"/>
    <w:rsid w:val="00182B1A"/>
    <w:rsid w:val="0018734E"/>
    <w:rsid w:val="00190B8D"/>
    <w:rsid w:val="001A132C"/>
    <w:rsid w:val="001C172E"/>
    <w:rsid w:val="001C7D9B"/>
    <w:rsid w:val="001E35EC"/>
    <w:rsid w:val="001F1188"/>
    <w:rsid w:val="001F6DCC"/>
    <w:rsid w:val="00200D16"/>
    <w:rsid w:val="00201BB5"/>
    <w:rsid w:val="0027616B"/>
    <w:rsid w:val="00277747"/>
    <w:rsid w:val="00282396"/>
    <w:rsid w:val="002838BE"/>
    <w:rsid w:val="0028444A"/>
    <w:rsid w:val="002A5F85"/>
    <w:rsid w:val="002B336A"/>
    <w:rsid w:val="002C709E"/>
    <w:rsid w:val="00306D3F"/>
    <w:rsid w:val="00316FEF"/>
    <w:rsid w:val="003203B9"/>
    <w:rsid w:val="00320549"/>
    <w:rsid w:val="00322E2F"/>
    <w:rsid w:val="00326ACA"/>
    <w:rsid w:val="0034638F"/>
    <w:rsid w:val="00347638"/>
    <w:rsid w:val="00352E17"/>
    <w:rsid w:val="00356163"/>
    <w:rsid w:val="00364518"/>
    <w:rsid w:val="003647A6"/>
    <w:rsid w:val="003679DB"/>
    <w:rsid w:val="0038288C"/>
    <w:rsid w:val="00386067"/>
    <w:rsid w:val="003868BB"/>
    <w:rsid w:val="003A150D"/>
    <w:rsid w:val="003A2FCD"/>
    <w:rsid w:val="003B19AD"/>
    <w:rsid w:val="003B6B44"/>
    <w:rsid w:val="003C2955"/>
    <w:rsid w:val="003D131B"/>
    <w:rsid w:val="003D29B5"/>
    <w:rsid w:val="003D621C"/>
    <w:rsid w:val="003E6756"/>
    <w:rsid w:val="003E6A17"/>
    <w:rsid w:val="003E7886"/>
    <w:rsid w:val="00406E49"/>
    <w:rsid w:val="00410166"/>
    <w:rsid w:val="00410E40"/>
    <w:rsid w:val="004161D6"/>
    <w:rsid w:val="00433A9A"/>
    <w:rsid w:val="00451C04"/>
    <w:rsid w:val="00467791"/>
    <w:rsid w:val="004807F6"/>
    <w:rsid w:val="00493C75"/>
    <w:rsid w:val="004B3547"/>
    <w:rsid w:val="004C120F"/>
    <w:rsid w:val="004C657E"/>
    <w:rsid w:val="004E432F"/>
    <w:rsid w:val="004E5ED2"/>
    <w:rsid w:val="004F3680"/>
    <w:rsid w:val="005019EE"/>
    <w:rsid w:val="00502002"/>
    <w:rsid w:val="00502616"/>
    <w:rsid w:val="0051273C"/>
    <w:rsid w:val="00513A6B"/>
    <w:rsid w:val="00521852"/>
    <w:rsid w:val="00523C3C"/>
    <w:rsid w:val="0053415F"/>
    <w:rsid w:val="00543BB8"/>
    <w:rsid w:val="005643F3"/>
    <w:rsid w:val="005728B8"/>
    <w:rsid w:val="00575AC9"/>
    <w:rsid w:val="005768F0"/>
    <w:rsid w:val="00595667"/>
    <w:rsid w:val="00597277"/>
    <w:rsid w:val="005D1EB6"/>
    <w:rsid w:val="005D5899"/>
    <w:rsid w:val="005E3774"/>
    <w:rsid w:val="005F3C00"/>
    <w:rsid w:val="006026EB"/>
    <w:rsid w:val="00617C60"/>
    <w:rsid w:val="00617DA5"/>
    <w:rsid w:val="00626F3A"/>
    <w:rsid w:val="00630482"/>
    <w:rsid w:val="00644319"/>
    <w:rsid w:val="00647354"/>
    <w:rsid w:val="00655EB9"/>
    <w:rsid w:val="006632D3"/>
    <w:rsid w:val="00677641"/>
    <w:rsid w:val="00687DB2"/>
    <w:rsid w:val="006A3D22"/>
    <w:rsid w:val="006B0720"/>
    <w:rsid w:val="006B29D6"/>
    <w:rsid w:val="006B5A66"/>
    <w:rsid w:val="006B7ADF"/>
    <w:rsid w:val="006D3378"/>
    <w:rsid w:val="006E221E"/>
    <w:rsid w:val="006F3DE9"/>
    <w:rsid w:val="007323D3"/>
    <w:rsid w:val="00734323"/>
    <w:rsid w:val="00754E43"/>
    <w:rsid w:val="00755920"/>
    <w:rsid w:val="00762E9E"/>
    <w:rsid w:val="007635AF"/>
    <w:rsid w:val="00770C0C"/>
    <w:rsid w:val="00770D97"/>
    <w:rsid w:val="00771140"/>
    <w:rsid w:val="00787AC2"/>
    <w:rsid w:val="00793CD9"/>
    <w:rsid w:val="007A78A6"/>
    <w:rsid w:val="007C635E"/>
    <w:rsid w:val="007D1D72"/>
    <w:rsid w:val="007D4F1B"/>
    <w:rsid w:val="007D5CC5"/>
    <w:rsid w:val="007D66B2"/>
    <w:rsid w:val="007E7A48"/>
    <w:rsid w:val="007E7D80"/>
    <w:rsid w:val="008003B3"/>
    <w:rsid w:val="00800E5E"/>
    <w:rsid w:val="008010D3"/>
    <w:rsid w:val="00801A70"/>
    <w:rsid w:val="00807831"/>
    <w:rsid w:val="008129D3"/>
    <w:rsid w:val="00822DD9"/>
    <w:rsid w:val="008251A8"/>
    <w:rsid w:val="00836187"/>
    <w:rsid w:val="008625BE"/>
    <w:rsid w:val="0089080E"/>
    <w:rsid w:val="00896198"/>
    <w:rsid w:val="008A78BB"/>
    <w:rsid w:val="008C0F2C"/>
    <w:rsid w:val="008F09AC"/>
    <w:rsid w:val="008F33CA"/>
    <w:rsid w:val="0090668E"/>
    <w:rsid w:val="009066A3"/>
    <w:rsid w:val="0092720D"/>
    <w:rsid w:val="0094699B"/>
    <w:rsid w:val="009529B9"/>
    <w:rsid w:val="009542D2"/>
    <w:rsid w:val="009677C4"/>
    <w:rsid w:val="00971389"/>
    <w:rsid w:val="0098356A"/>
    <w:rsid w:val="00984827"/>
    <w:rsid w:val="00986A2B"/>
    <w:rsid w:val="00987F50"/>
    <w:rsid w:val="0099371F"/>
    <w:rsid w:val="00997352"/>
    <w:rsid w:val="009A365B"/>
    <w:rsid w:val="009B2222"/>
    <w:rsid w:val="009D092E"/>
    <w:rsid w:val="009E720C"/>
    <w:rsid w:val="00A0143E"/>
    <w:rsid w:val="00A02B79"/>
    <w:rsid w:val="00A1221C"/>
    <w:rsid w:val="00A1238B"/>
    <w:rsid w:val="00A22D23"/>
    <w:rsid w:val="00A308A6"/>
    <w:rsid w:val="00A35788"/>
    <w:rsid w:val="00A41A92"/>
    <w:rsid w:val="00A51885"/>
    <w:rsid w:val="00A5493E"/>
    <w:rsid w:val="00A56F0B"/>
    <w:rsid w:val="00A6322C"/>
    <w:rsid w:val="00A73DDC"/>
    <w:rsid w:val="00A80209"/>
    <w:rsid w:val="00A90870"/>
    <w:rsid w:val="00A911FF"/>
    <w:rsid w:val="00A96063"/>
    <w:rsid w:val="00AA65F4"/>
    <w:rsid w:val="00AB7F30"/>
    <w:rsid w:val="00AC4332"/>
    <w:rsid w:val="00AD1C44"/>
    <w:rsid w:val="00AE76AB"/>
    <w:rsid w:val="00AF747D"/>
    <w:rsid w:val="00B00592"/>
    <w:rsid w:val="00B059F4"/>
    <w:rsid w:val="00B25462"/>
    <w:rsid w:val="00B502E6"/>
    <w:rsid w:val="00B53506"/>
    <w:rsid w:val="00B5419B"/>
    <w:rsid w:val="00B55E0F"/>
    <w:rsid w:val="00B62F22"/>
    <w:rsid w:val="00B742B2"/>
    <w:rsid w:val="00B90E23"/>
    <w:rsid w:val="00BA096C"/>
    <w:rsid w:val="00BB5D0E"/>
    <w:rsid w:val="00BD6AC5"/>
    <w:rsid w:val="00BE5572"/>
    <w:rsid w:val="00BE59BA"/>
    <w:rsid w:val="00BE69D4"/>
    <w:rsid w:val="00C03A90"/>
    <w:rsid w:val="00C133E5"/>
    <w:rsid w:val="00C1372E"/>
    <w:rsid w:val="00C2507B"/>
    <w:rsid w:val="00C4443F"/>
    <w:rsid w:val="00C511EA"/>
    <w:rsid w:val="00C53742"/>
    <w:rsid w:val="00C6180F"/>
    <w:rsid w:val="00C642E2"/>
    <w:rsid w:val="00C67621"/>
    <w:rsid w:val="00C71DA0"/>
    <w:rsid w:val="00C940D9"/>
    <w:rsid w:val="00CA3EDE"/>
    <w:rsid w:val="00CC77AC"/>
    <w:rsid w:val="00CD1989"/>
    <w:rsid w:val="00CF0C70"/>
    <w:rsid w:val="00CF5408"/>
    <w:rsid w:val="00D03AAF"/>
    <w:rsid w:val="00D13596"/>
    <w:rsid w:val="00D259BD"/>
    <w:rsid w:val="00D27E8B"/>
    <w:rsid w:val="00D70419"/>
    <w:rsid w:val="00D7521C"/>
    <w:rsid w:val="00D75F55"/>
    <w:rsid w:val="00D80866"/>
    <w:rsid w:val="00D81223"/>
    <w:rsid w:val="00D924A3"/>
    <w:rsid w:val="00DA5FF3"/>
    <w:rsid w:val="00DB1733"/>
    <w:rsid w:val="00DB4C79"/>
    <w:rsid w:val="00DB60FA"/>
    <w:rsid w:val="00DD3837"/>
    <w:rsid w:val="00DE61C6"/>
    <w:rsid w:val="00DF4A72"/>
    <w:rsid w:val="00E00F98"/>
    <w:rsid w:val="00E0299F"/>
    <w:rsid w:val="00E26BF2"/>
    <w:rsid w:val="00E41DB4"/>
    <w:rsid w:val="00E45093"/>
    <w:rsid w:val="00E536AF"/>
    <w:rsid w:val="00E60C79"/>
    <w:rsid w:val="00E65F9E"/>
    <w:rsid w:val="00E8615A"/>
    <w:rsid w:val="00E933B7"/>
    <w:rsid w:val="00E97E35"/>
    <w:rsid w:val="00EA098D"/>
    <w:rsid w:val="00EA7A37"/>
    <w:rsid w:val="00EB460F"/>
    <w:rsid w:val="00EB7803"/>
    <w:rsid w:val="00EE10F6"/>
    <w:rsid w:val="00EE56AC"/>
    <w:rsid w:val="00EF00E4"/>
    <w:rsid w:val="00EF09C0"/>
    <w:rsid w:val="00EF0F5F"/>
    <w:rsid w:val="00EF5A5A"/>
    <w:rsid w:val="00F41D8A"/>
    <w:rsid w:val="00F43BC0"/>
    <w:rsid w:val="00F51898"/>
    <w:rsid w:val="00F557F6"/>
    <w:rsid w:val="00F72AD3"/>
    <w:rsid w:val="00F75163"/>
    <w:rsid w:val="00F76A67"/>
    <w:rsid w:val="00F97A44"/>
    <w:rsid w:val="00FA083F"/>
    <w:rsid w:val="00FB5209"/>
    <w:rsid w:val="00FB6B51"/>
    <w:rsid w:val="00FC45AB"/>
    <w:rsid w:val="00FF0352"/>
    <w:rsid w:val="00FF09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752E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MS Mincho" w:hAnsi="Helvetica" w:cs="Helvetica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742B2"/>
    <w:rPr>
      <w:b/>
      <w:bCs/>
      <w:sz w:val="44"/>
      <w:szCs w:val="44"/>
      <w:lang w:val="en-US" w:eastAsia="ja-JP"/>
    </w:rPr>
  </w:style>
  <w:style w:type="paragraph" w:styleId="Ttulo1">
    <w:name w:val="heading 1"/>
    <w:basedOn w:val="Normal"/>
    <w:next w:val="Normal"/>
    <w:link w:val="Ttulo1Car"/>
    <w:qFormat/>
    <w:rsid w:val="00D70419"/>
    <w:pPr>
      <w:keepNext/>
      <w:jc w:val="center"/>
      <w:outlineLvl w:val="0"/>
    </w:pPr>
    <w:rPr>
      <w:rFonts w:ascii="Arial" w:eastAsia="Times New Roman" w:hAnsi="Arial" w:cs="Arial"/>
      <w:sz w:val="36"/>
      <w:szCs w:val="24"/>
      <w:lang w:val="nb-NO" w:eastAsia="nb-N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0F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70419"/>
    <w:pPr>
      <w:keepNext/>
      <w:jc w:val="center"/>
      <w:outlineLvl w:val="2"/>
    </w:pPr>
    <w:rPr>
      <w:rFonts w:ascii="Arial" w:eastAsia="Times New Roman" w:hAnsi="Arial" w:cs="Arial"/>
      <w:b w:val="0"/>
      <w:bCs w:val="0"/>
      <w:i/>
      <w:iCs/>
      <w:sz w:val="16"/>
      <w:szCs w:val="24"/>
      <w:lang w:val="nb-NO" w:eastAsia="nb-N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41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419"/>
  </w:style>
  <w:style w:type="paragraph" w:styleId="Piedepgina">
    <w:name w:val="footer"/>
    <w:basedOn w:val="Normal"/>
    <w:link w:val="PiedepginaCar"/>
    <w:uiPriority w:val="99"/>
    <w:unhideWhenUsed/>
    <w:rsid w:val="00D7041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419"/>
  </w:style>
  <w:style w:type="character" w:customStyle="1" w:styleId="Ttulo1Car">
    <w:name w:val="Título 1 Car"/>
    <w:link w:val="Ttulo1"/>
    <w:rsid w:val="00D70419"/>
    <w:rPr>
      <w:rFonts w:ascii="Arial" w:eastAsia="Times New Roman" w:hAnsi="Arial" w:cs="Arial"/>
      <w:sz w:val="36"/>
      <w:szCs w:val="24"/>
      <w:lang w:val="nb-NO" w:eastAsia="nb-NO"/>
    </w:rPr>
  </w:style>
  <w:style w:type="character" w:customStyle="1" w:styleId="Ttulo3Car">
    <w:name w:val="Título 3 Car"/>
    <w:link w:val="Ttulo3"/>
    <w:rsid w:val="00D70419"/>
    <w:rPr>
      <w:rFonts w:ascii="Arial" w:eastAsia="Times New Roman" w:hAnsi="Arial" w:cs="Arial"/>
      <w:b/>
      <w:bCs/>
      <w:i/>
      <w:iCs/>
      <w:sz w:val="16"/>
      <w:szCs w:val="24"/>
      <w:lang w:val="nb-NO" w:eastAsia="nb-N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04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70419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D7041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A308A6"/>
    <w:rPr>
      <w:color w:val="800080"/>
      <w:u w:val="single"/>
    </w:rPr>
  </w:style>
  <w:style w:type="paragraph" w:customStyle="1" w:styleId="FootnoteText1">
    <w:name w:val="Footnote Text1"/>
    <w:basedOn w:val="Normal"/>
    <w:next w:val="Textonotapie"/>
    <w:link w:val="FootnoteTextChar"/>
    <w:uiPriority w:val="99"/>
    <w:semiHidden/>
    <w:unhideWhenUsed/>
    <w:rsid w:val="00DD3837"/>
    <w:rPr>
      <w:b w:val="0"/>
      <w:bCs w:val="0"/>
      <w:sz w:val="20"/>
      <w:szCs w:val="20"/>
      <w:lang w:val="en-GB" w:eastAsia="en-GB"/>
    </w:rPr>
  </w:style>
  <w:style w:type="character" w:customStyle="1" w:styleId="FootnoteTextChar">
    <w:name w:val="Footnote Text Char"/>
    <w:basedOn w:val="Fuentedeprrafopredeter"/>
    <w:link w:val="FootnoteText1"/>
    <w:uiPriority w:val="99"/>
    <w:semiHidden/>
    <w:rsid w:val="00DD383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D383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D383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D3837"/>
    <w:rPr>
      <w:b/>
      <w:bCs/>
      <w:lang w:val="en-US" w:eastAsia="ja-JP"/>
    </w:rPr>
  </w:style>
  <w:style w:type="paragraph" w:styleId="Listaconvietas">
    <w:name w:val="List Bullet"/>
    <w:basedOn w:val="Normal"/>
    <w:uiPriority w:val="99"/>
    <w:unhideWhenUsed/>
    <w:rsid w:val="008F33CA"/>
    <w:pPr>
      <w:numPr>
        <w:numId w:val="2"/>
      </w:numPr>
      <w:spacing w:after="160" w:line="259" w:lineRule="auto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322E2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rsid w:val="000B5D61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D1D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1D72"/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  <w:lang w:val="en-U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2823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39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396"/>
    <w:rPr>
      <w:b/>
      <w:bCs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396"/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396"/>
    <w:rPr>
      <w:b/>
      <w:bCs/>
      <w:lang w:val="en-US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0F2C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0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2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8713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fdb.eu/deafblindness-and-inequality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cid:ii_k8o8l35v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4E752-03C5-C047-802D-9D5730AB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1265</Words>
  <Characters>6960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HUGSO Dodir</Company>
  <LinksUpToDate>false</LinksUpToDate>
  <CharactersWithSpaces>8209</CharactersWithSpaces>
  <SharedDoc>false</SharedDoc>
  <HLinks>
    <vt:vector size="6" baseType="variant">
      <vt:variant>
        <vt:i4>196706</vt:i4>
      </vt:variant>
      <vt:variant>
        <vt:i4>6905</vt:i4>
      </vt:variant>
      <vt:variant>
        <vt:i4>1025</vt:i4>
      </vt:variant>
      <vt:variant>
        <vt:i4>1</vt:i4>
      </vt:variant>
      <vt:variant>
        <vt:lpwstr>EDbU NEW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Tekstovi Dodir</dc:creator>
  <cp:keywords/>
  <dc:description/>
  <cp:lastModifiedBy>Microsoft Office User</cp:lastModifiedBy>
  <cp:revision>2</cp:revision>
  <cp:lastPrinted>2019-11-12T10:22:00Z</cp:lastPrinted>
  <dcterms:created xsi:type="dcterms:W3CDTF">2020-04-13T10:18:00Z</dcterms:created>
  <dcterms:modified xsi:type="dcterms:W3CDTF">2020-04-13T10:18:00Z</dcterms:modified>
</cp:coreProperties>
</file>